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4D2E7882" w14:textId="77777777" w:rsidTr="005F7F7E">
        <w:trPr>
          <w:gridAfter w:val="1"/>
          <w:wAfter w:w="11" w:type="dxa"/>
        </w:trPr>
        <w:tc>
          <w:tcPr>
            <w:tcW w:w="2438" w:type="dxa"/>
            <w:gridSpan w:val="3"/>
            <w:shd w:val="clear" w:color="auto" w:fill="auto"/>
          </w:tcPr>
          <w:p w14:paraId="65AC5A90" w14:textId="77777777" w:rsidR="00F445B1" w:rsidRPr="00975B07" w:rsidRDefault="00F445B1" w:rsidP="004A6D2F">
            <w:pPr>
              <w:rPr>
                <w:rStyle w:val="Firstpagetablebold"/>
              </w:rPr>
            </w:pPr>
            <w:bookmarkStart w:id="0" w:name="_GoBack"/>
            <w:bookmarkEnd w:id="0"/>
            <w:r w:rsidRPr="00975B07">
              <w:rPr>
                <w:rStyle w:val="Firstpagetablebold"/>
              </w:rPr>
              <w:t>To</w:t>
            </w:r>
            <w:r w:rsidR="005C35A5" w:rsidRPr="00975B07">
              <w:rPr>
                <w:rStyle w:val="Firstpagetablebold"/>
              </w:rPr>
              <w:t>:</w:t>
            </w:r>
          </w:p>
        </w:tc>
        <w:tc>
          <w:tcPr>
            <w:tcW w:w="6406" w:type="dxa"/>
            <w:gridSpan w:val="2"/>
            <w:shd w:val="clear" w:color="auto" w:fill="auto"/>
          </w:tcPr>
          <w:p w14:paraId="201B2A32" w14:textId="77777777" w:rsidR="00F445B1" w:rsidRPr="00F95BC9" w:rsidRDefault="00EB6662" w:rsidP="004A6D2F">
            <w:pPr>
              <w:rPr>
                <w:rStyle w:val="Firstpagetablebold"/>
              </w:rPr>
            </w:pPr>
            <w:r>
              <w:rPr>
                <w:rStyle w:val="Firstpagetablebold"/>
              </w:rPr>
              <w:t>Council</w:t>
            </w:r>
          </w:p>
        </w:tc>
      </w:tr>
      <w:tr w:rsidR="00CE544A" w:rsidRPr="00975B07" w14:paraId="78F9FAFB" w14:textId="77777777" w:rsidTr="005F7F7E">
        <w:trPr>
          <w:gridAfter w:val="1"/>
          <w:wAfter w:w="11" w:type="dxa"/>
        </w:trPr>
        <w:tc>
          <w:tcPr>
            <w:tcW w:w="2438" w:type="dxa"/>
            <w:gridSpan w:val="3"/>
            <w:shd w:val="clear" w:color="auto" w:fill="auto"/>
          </w:tcPr>
          <w:p w14:paraId="0AD203D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gridSpan w:val="2"/>
            <w:shd w:val="clear" w:color="auto" w:fill="auto"/>
          </w:tcPr>
          <w:p w14:paraId="35EA4F89" w14:textId="17D4F4E0" w:rsidR="00F445B1" w:rsidRPr="001356F1" w:rsidRDefault="00325206" w:rsidP="005D0621">
            <w:pPr>
              <w:rPr>
                <w:b/>
              </w:rPr>
            </w:pPr>
            <w:r>
              <w:rPr>
                <w:rStyle w:val="Firstpagetablebold"/>
              </w:rPr>
              <w:t>29 November 2021</w:t>
            </w:r>
          </w:p>
        </w:tc>
      </w:tr>
      <w:tr w:rsidR="00CE544A" w:rsidRPr="00975B07" w14:paraId="77CA5D4C" w14:textId="77777777" w:rsidTr="005F7F7E">
        <w:trPr>
          <w:gridAfter w:val="1"/>
          <w:wAfter w:w="11" w:type="dxa"/>
        </w:trPr>
        <w:tc>
          <w:tcPr>
            <w:tcW w:w="2438" w:type="dxa"/>
            <w:gridSpan w:val="3"/>
            <w:shd w:val="clear" w:color="auto" w:fill="auto"/>
          </w:tcPr>
          <w:p w14:paraId="291E629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0DB870C1" w14:textId="77777777" w:rsidR="00F445B1" w:rsidRPr="001356F1" w:rsidRDefault="00EB6662" w:rsidP="004A6D2F">
            <w:pPr>
              <w:rPr>
                <w:rStyle w:val="Firstpagetablebold"/>
              </w:rPr>
            </w:pPr>
            <w:r>
              <w:rPr>
                <w:rStyle w:val="Firstpagetablebold"/>
              </w:rPr>
              <w:t>Director of Development</w:t>
            </w:r>
          </w:p>
        </w:tc>
      </w:tr>
      <w:tr w:rsidR="00CE544A" w:rsidRPr="00975B07" w14:paraId="4453F687" w14:textId="77777777" w:rsidTr="005F7F7E">
        <w:trPr>
          <w:gridAfter w:val="1"/>
          <w:wAfter w:w="11" w:type="dxa"/>
        </w:trPr>
        <w:tc>
          <w:tcPr>
            <w:tcW w:w="2438" w:type="dxa"/>
            <w:gridSpan w:val="3"/>
            <w:shd w:val="clear" w:color="auto" w:fill="auto"/>
          </w:tcPr>
          <w:p w14:paraId="296A2DDD"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06858236" w14:textId="77777777" w:rsidR="00C85206" w:rsidRDefault="00EB6662" w:rsidP="00220F89">
            <w:pPr>
              <w:rPr>
                <w:rStyle w:val="Firstpagetablebold"/>
              </w:rPr>
            </w:pPr>
            <w:r>
              <w:rPr>
                <w:rStyle w:val="Firstpagetablebold"/>
              </w:rPr>
              <w:t xml:space="preserve">Partnership </w:t>
            </w:r>
            <w:r w:rsidR="00220F89">
              <w:rPr>
                <w:rStyle w:val="Firstpagetablebold"/>
              </w:rPr>
              <w:t>Update</w:t>
            </w:r>
            <w:r w:rsidR="00325206">
              <w:rPr>
                <w:rStyle w:val="Firstpagetablebold"/>
              </w:rPr>
              <w:t xml:space="preserve"> </w:t>
            </w:r>
            <w:r>
              <w:rPr>
                <w:rStyle w:val="Firstpagetablebold"/>
              </w:rPr>
              <w:t xml:space="preserve">– Oxfordshire Local Enterprise Partnership </w:t>
            </w:r>
          </w:p>
          <w:p w14:paraId="696E377F" w14:textId="0EDB1A1D" w:rsidR="00C85206" w:rsidRPr="00C85206" w:rsidRDefault="00C85206" w:rsidP="00220F89">
            <w:pPr>
              <w:rPr>
                <w:rStyle w:val="Firstpagetablebold"/>
                <w:sz w:val="12"/>
                <w:szCs w:val="12"/>
              </w:rPr>
            </w:pPr>
          </w:p>
        </w:tc>
      </w:tr>
      <w:tr w:rsidR="00D5547E" w14:paraId="0A22AB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64256864"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516A3F8C"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6F28B1A0"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07332DA1" w14:textId="77777777" w:rsidR="00D5547E" w:rsidRPr="001356F1" w:rsidRDefault="00EB6662" w:rsidP="00821AAF">
            <w:r w:rsidRPr="00EB6662">
              <w:t>To provide members with an update on the progress and impact of the Oxfordshi</w:t>
            </w:r>
            <w:r>
              <w:t>re Local Enterprise Partnership</w:t>
            </w:r>
            <w:r w:rsidR="00A11E10">
              <w:t xml:space="preserve"> (OXLEP)</w:t>
            </w:r>
            <w:r w:rsidR="00D5547E" w:rsidRPr="001356F1">
              <w:t>.</w:t>
            </w:r>
          </w:p>
        </w:tc>
      </w:tr>
      <w:tr w:rsidR="00D5547E" w14:paraId="35E3C6C9"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414B154"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58E3CAB1" w14:textId="77777777" w:rsidR="00D5547E" w:rsidRPr="001356F1" w:rsidRDefault="00EB6662" w:rsidP="005F7F7E">
            <w:r>
              <w:t>No</w:t>
            </w:r>
          </w:p>
        </w:tc>
      </w:tr>
      <w:tr w:rsidR="00D5547E" w14:paraId="537392F3"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7E4DE8BA"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14:paraId="0DE6345D" w14:textId="77777777" w:rsidR="00D5547E" w:rsidRPr="001356F1" w:rsidRDefault="00EB6662" w:rsidP="005F7F7E">
            <w:r>
              <w:t>Cllr Susan Brown, Leader of Oxford City Council and Economic Development Portfolio</w:t>
            </w:r>
            <w:r w:rsidR="00803CDF">
              <w:t xml:space="preserve"> </w:t>
            </w:r>
            <w:r>
              <w:t>holder</w:t>
            </w:r>
          </w:p>
        </w:tc>
      </w:tr>
      <w:tr w:rsidR="0080749A" w14:paraId="5BD5178A"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13D952D7"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134BBE6D" w14:textId="77777777" w:rsidR="0080749A" w:rsidRPr="001356F1" w:rsidRDefault="00EB6662" w:rsidP="005F7F7E">
            <w:r>
              <w:t>Fostering an Inclusive Economy</w:t>
            </w:r>
          </w:p>
        </w:tc>
      </w:tr>
      <w:tr w:rsidR="00D5547E" w14:paraId="5A75C5E2" w14:textId="77777777"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18F4EEF7"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07802771" w14:textId="541D13F1" w:rsidR="00D5547E" w:rsidRPr="001356F1" w:rsidRDefault="007259D0" w:rsidP="005F7F7E">
            <w:r>
              <w:t>Council Strategy 2020-24</w:t>
            </w:r>
          </w:p>
        </w:tc>
      </w:tr>
      <w:tr w:rsidR="005F7F7E" w:rsidRPr="00975B07" w14:paraId="5FBA6605" w14:textId="7777777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733552E7" w14:textId="7A92D805" w:rsidR="005F7F7E" w:rsidRPr="00975B07" w:rsidRDefault="005F7F7E" w:rsidP="007259D0">
            <w:r>
              <w:rPr>
                <w:rStyle w:val="Firstpagetablebold"/>
              </w:rPr>
              <w:t>Recommendation(s):</w:t>
            </w:r>
          </w:p>
        </w:tc>
      </w:tr>
      <w:tr w:rsidR="0030208D" w:rsidRPr="00975B07" w14:paraId="2DA4206C" w14:textId="77777777" w:rsidTr="00EB666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single" w:sz="4" w:space="0" w:color="auto"/>
              <w:right w:val="nil"/>
            </w:tcBorders>
          </w:tcPr>
          <w:p w14:paraId="0CE8C2A2" w14:textId="77777777" w:rsidR="0030208D" w:rsidRPr="00975B07" w:rsidRDefault="00046D2B" w:rsidP="004A6D2F">
            <w:r w:rsidRPr="00975B07">
              <w:t>1.</w:t>
            </w:r>
          </w:p>
        </w:tc>
        <w:tc>
          <w:tcPr>
            <w:tcW w:w="8419" w:type="dxa"/>
            <w:gridSpan w:val="4"/>
            <w:tcBorders>
              <w:top w:val="single" w:sz="8" w:space="0" w:color="000000"/>
              <w:left w:val="nil"/>
              <w:bottom w:val="single" w:sz="4" w:space="0" w:color="auto"/>
              <w:right w:val="single" w:sz="8" w:space="0" w:color="000000"/>
            </w:tcBorders>
            <w:shd w:val="clear" w:color="auto" w:fill="auto"/>
          </w:tcPr>
          <w:p w14:paraId="587F7B25" w14:textId="5CE1F243" w:rsidR="0030208D" w:rsidRPr="001356F1" w:rsidRDefault="00EB6662" w:rsidP="007259D0">
            <w:r w:rsidRPr="00EB6662">
              <w:rPr>
                <w:b/>
              </w:rPr>
              <w:t>Council is invited to comment and note the report.</w:t>
            </w:r>
          </w:p>
        </w:tc>
      </w:tr>
    </w:tbl>
    <w:p w14:paraId="0C7C8AE1"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17DCA1DB" w14:textId="77777777" w:rsidTr="007259D0">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20E8A3B2" w14:textId="77777777" w:rsidR="00966D42" w:rsidRPr="00975B07" w:rsidRDefault="00966D42" w:rsidP="00263EA3">
            <w:pPr>
              <w:jc w:val="center"/>
            </w:pPr>
            <w:r w:rsidRPr="00745BF0">
              <w:rPr>
                <w:rStyle w:val="Firstpagetablebold"/>
              </w:rPr>
              <w:t>Appendices</w:t>
            </w:r>
          </w:p>
        </w:tc>
      </w:tr>
      <w:tr w:rsidR="00ED5860" w:rsidRPr="00975B07" w14:paraId="3DDD1C4D" w14:textId="77777777" w:rsidTr="007259D0">
        <w:tc>
          <w:tcPr>
            <w:tcW w:w="2438" w:type="dxa"/>
            <w:tcBorders>
              <w:top w:val="single" w:sz="8" w:space="0" w:color="000000"/>
              <w:left w:val="single" w:sz="8" w:space="0" w:color="000000"/>
              <w:bottom w:val="single" w:sz="4" w:space="0" w:color="auto"/>
              <w:right w:val="nil"/>
            </w:tcBorders>
            <w:shd w:val="clear" w:color="auto" w:fill="auto"/>
          </w:tcPr>
          <w:p w14:paraId="063A1F43" w14:textId="72B9730C" w:rsidR="00ED5860" w:rsidRPr="000F7404" w:rsidRDefault="007259D0" w:rsidP="004A6D2F">
            <w:r>
              <w:t>None</w:t>
            </w:r>
          </w:p>
        </w:tc>
        <w:tc>
          <w:tcPr>
            <w:tcW w:w="6406" w:type="dxa"/>
            <w:tcBorders>
              <w:top w:val="single" w:sz="8" w:space="0" w:color="000000"/>
              <w:left w:val="nil"/>
              <w:bottom w:val="single" w:sz="4" w:space="0" w:color="auto"/>
              <w:right w:val="single" w:sz="8" w:space="0" w:color="000000"/>
            </w:tcBorders>
          </w:tcPr>
          <w:p w14:paraId="7ECDF280" w14:textId="263BCAA1" w:rsidR="00ED5860" w:rsidRPr="000F7404" w:rsidRDefault="00ED5860" w:rsidP="004A6D2F"/>
        </w:tc>
      </w:tr>
    </w:tbl>
    <w:p w14:paraId="28BA9791" w14:textId="77777777" w:rsidR="0040736F" w:rsidRPr="001356F1" w:rsidRDefault="00F66DCA" w:rsidP="007500E1">
      <w:pPr>
        <w:pStyle w:val="Heading1"/>
        <w:jc w:val="both"/>
      </w:pPr>
      <w:r w:rsidRPr="001356F1">
        <w:t>Introduction and b</w:t>
      </w:r>
      <w:r w:rsidR="00151888" w:rsidRPr="001356F1">
        <w:t>ackground</w:t>
      </w:r>
      <w:r w:rsidR="00404032" w:rsidRPr="001356F1">
        <w:t xml:space="preserve"> </w:t>
      </w:r>
    </w:p>
    <w:p w14:paraId="19556687" w14:textId="698228AE" w:rsidR="00E87F7A" w:rsidRDefault="008201EC" w:rsidP="00C85206">
      <w:pPr>
        <w:pStyle w:val="ListParagraph"/>
      </w:pPr>
      <w:r>
        <w:t xml:space="preserve">Now operating for </w:t>
      </w:r>
      <w:r w:rsidR="00325206">
        <w:t>ten</w:t>
      </w:r>
      <w:r>
        <w:t xml:space="preserve"> years</w:t>
      </w:r>
      <w:r w:rsidR="00803CDF">
        <w:t>,</w:t>
      </w:r>
      <w:r w:rsidR="00EB6662" w:rsidRPr="00EB6662">
        <w:t xml:space="preserve"> Oxfordshire Local Enterprise Partnership Ltd (OxLEP) is </w:t>
      </w:r>
      <w:r w:rsidR="00803CDF">
        <w:t>the</w:t>
      </w:r>
      <w:r w:rsidR="00EB6662" w:rsidRPr="00EB6662">
        <w:t xml:space="preserve"> </w:t>
      </w:r>
      <w:r w:rsidR="00EB6662">
        <w:t>over-arching local</w:t>
      </w:r>
      <w:r w:rsidR="00EB6662" w:rsidRPr="00EB6662">
        <w:t xml:space="preserve"> partnership promoting economic growth</w:t>
      </w:r>
      <w:r w:rsidR="00803CDF">
        <w:t>, and shaping</w:t>
      </w:r>
      <w:r w:rsidR="00803CDF" w:rsidRPr="00EB6662">
        <w:t xml:space="preserve"> the strategic d</w:t>
      </w:r>
      <w:r w:rsidR="00803CDF">
        <w:t>irection</w:t>
      </w:r>
      <w:r w:rsidR="00803CDF" w:rsidRPr="00EB6662">
        <w:t xml:space="preserve"> of the Oxfo</w:t>
      </w:r>
      <w:r w:rsidR="00803CDF">
        <w:t>rdshire economy</w:t>
      </w:r>
      <w:r w:rsidR="00EB6662" w:rsidRPr="00EB6662">
        <w:t xml:space="preserve">. </w:t>
      </w:r>
      <w:r w:rsidR="00A11E10">
        <w:t>Chief Executive</w:t>
      </w:r>
      <w:r w:rsidR="00EB6662" w:rsidRPr="00EB6662">
        <w:t>, Nigel Tipple leads a team of staff who work cl</w:t>
      </w:r>
      <w:r w:rsidR="00EB6662">
        <w:t>osely with a network of business representatives</w:t>
      </w:r>
      <w:r w:rsidR="00EB6662" w:rsidRPr="00EB6662">
        <w:t>, further and higher education representatives, and Economic Development officers.</w:t>
      </w:r>
    </w:p>
    <w:p w14:paraId="7C4AFC24" w14:textId="66A483D7" w:rsidR="008201EC" w:rsidRDefault="00EB6662" w:rsidP="00C85206">
      <w:pPr>
        <w:pStyle w:val="ListParagraph"/>
      </w:pPr>
      <w:r>
        <w:t xml:space="preserve">Jeremy Long was appointed as Board Chair in March 2016. </w:t>
      </w:r>
      <w:r w:rsidR="000F7404">
        <w:t>F</w:t>
      </w:r>
      <w:r w:rsidR="00325206">
        <w:t>ormer</w:t>
      </w:r>
      <w:r>
        <w:t xml:space="preserve"> </w:t>
      </w:r>
      <w:r w:rsidR="00A11E10">
        <w:t xml:space="preserve">Chief Executive </w:t>
      </w:r>
      <w:r>
        <w:t>for Europe of international railway and pro</w:t>
      </w:r>
      <w:r w:rsidR="000F7404">
        <w:t xml:space="preserve">perty group MTR Corporation, </w:t>
      </w:r>
      <w:r w:rsidR="004B5D03">
        <w:t xml:space="preserve">helping position </w:t>
      </w:r>
      <w:r>
        <w:t>the importance of Oxford Station</w:t>
      </w:r>
      <w:r w:rsidR="000F7404">
        <w:t xml:space="preserve"> and the Inclusive Economy agenda alongside the OSP and City Council</w:t>
      </w:r>
      <w:r>
        <w:t xml:space="preserve">. Cllr Susan Brown is the City Council’s </w:t>
      </w:r>
      <w:r w:rsidR="00A11E10">
        <w:t>OX</w:t>
      </w:r>
      <w:r>
        <w:t>LEP Board member, alongside the other council leaders across the county. Peter Nolan</w:t>
      </w:r>
      <w:r w:rsidR="008201EC">
        <w:t>, formerly</w:t>
      </w:r>
      <w:r>
        <w:t xml:space="preserve"> of Oxford </w:t>
      </w:r>
      <w:proofErr w:type="spellStart"/>
      <w:r>
        <w:t>BioMedica</w:t>
      </w:r>
      <w:proofErr w:type="spellEnd"/>
      <w:r>
        <w:t xml:space="preserve"> </w:t>
      </w:r>
      <w:r w:rsidR="008201EC">
        <w:t>sits on</w:t>
      </w:r>
      <w:r>
        <w:t xml:space="preserve"> the </w:t>
      </w:r>
      <w:r w:rsidR="00A11E10">
        <w:t>OX</w:t>
      </w:r>
      <w:r>
        <w:t>LEP Board and chairs th</w:t>
      </w:r>
      <w:r w:rsidR="004B5D03">
        <w:t>e Oxford Economic Growth Board (</w:t>
      </w:r>
      <w:r w:rsidR="009F6A2F">
        <w:t xml:space="preserve">sub group of </w:t>
      </w:r>
      <w:r>
        <w:t>O</w:t>
      </w:r>
      <w:r w:rsidR="00A11E10">
        <w:t xml:space="preserve">xford </w:t>
      </w:r>
      <w:r>
        <w:t>S</w:t>
      </w:r>
      <w:r w:rsidR="00A11E10">
        <w:t xml:space="preserve">trategic </w:t>
      </w:r>
      <w:r>
        <w:t>P</w:t>
      </w:r>
      <w:r w:rsidR="00A11E10">
        <w:t>artnership</w:t>
      </w:r>
      <w:r w:rsidR="009F6A2F">
        <w:t>, on both of which Cllr Susan Brown also sits</w:t>
      </w:r>
      <w:r>
        <w:t>), providing a direct link</w:t>
      </w:r>
      <w:r w:rsidR="008201EC">
        <w:t xml:space="preserve"> between the </w:t>
      </w:r>
      <w:r>
        <w:t xml:space="preserve">city’s interests and the wider </w:t>
      </w:r>
      <w:r w:rsidR="00A11E10">
        <w:t>OX</w:t>
      </w:r>
      <w:r>
        <w:t xml:space="preserve">LEP area. Phil Southall, </w:t>
      </w:r>
      <w:r w:rsidR="008201EC">
        <w:t>M</w:t>
      </w:r>
      <w:r w:rsidR="00A11E10">
        <w:t xml:space="preserve">anaging </w:t>
      </w:r>
      <w:r w:rsidR="008201EC">
        <w:t>D</w:t>
      </w:r>
      <w:r w:rsidR="00A11E10">
        <w:t>irector</w:t>
      </w:r>
      <w:r>
        <w:t xml:space="preserve"> of the Oxford </w:t>
      </w:r>
      <w:r>
        <w:lastRenderedPageBreak/>
        <w:t xml:space="preserve">Bus Company, and Penny </w:t>
      </w:r>
      <w:proofErr w:type="spellStart"/>
      <w:r>
        <w:t>Rinta-Suksi</w:t>
      </w:r>
      <w:proofErr w:type="spellEnd"/>
      <w:r>
        <w:t xml:space="preserve">, Partner at Blake Morgan </w:t>
      </w:r>
      <w:r w:rsidR="008201EC">
        <w:t xml:space="preserve">are </w:t>
      </w:r>
      <w:r>
        <w:t xml:space="preserve">also Oxford based members of the Board </w:t>
      </w:r>
      <w:r w:rsidR="004B5D03">
        <w:t>(</w:t>
      </w:r>
      <w:r>
        <w:t>tran</w:t>
      </w:r>
      <w:r w:rsidR="008201EC">
        <w:t xml:space="preserve">sport and </w:t>
      </w:r>
      <w:r w:rsidR="004B5D03">
        <w:t xml:space="preserve">capital </w:t>
      </w:r>
      <w:r w:rsidR="008201EC">
        <w:t>programmes</w:t>
      </w:r>
      <w:r w:rsidR="004B5D03">
        <w:t>)</w:t>
      </w:r>
      <w:r w:rsidR="008201EC">
        <w:t>.</w:t>
      </w:r>
    </w:p>
    <w:p w14:paraId="63B7ECA2" w14:textId="21E65468" w:rsidR="00EB6662" w:rsidRDefault="00EB6662" w:rsidP="00C85206">
      <w:pPr>
        <w:pStyle w:val="ListParagraph"/>
      </w:pPr>
      <w:r>
        <w:t xml:space="preserve">City Council Officers </w:t>
      </w:r>
      <w:r w:rsidR="00631FEF">
        <w:t>are</w:t>
      </w:r>
      <w:r w:rsidR="00F05B0D">
        <w:t xml:space="preserve"> </w:t>
      </w:r>
      <w:r>
        <w:t>involved in a range of OXLEP partnerships</w:t>
      </w:r>
      <w:r w:rsidR="00F05B0D">
        <w:t>,</w:t>
      </w:r>
      <w:r>
        <w:t xml:space="preserve"> and OxLEP colle</w:t>
      </w:r>
      <w:r w:rsidR="00220F89">
        <w:t xml:space="preserve">agues are involved in many city and </w:t>
      </w:r>
      <w:r>
        <w:t xml:space="preserve">district partnerships. There is ongoing officer involvement through </w:t>
      </w:r>
      <w:r w:rsidR="00A11E10">
        <w:t>Directors</w:t>
      </w:r>
      <w:r>
        <w:t>, Regeneration and E</w:t>
      </w:r>
      <w:r w:rsidR="008201EC">
        <w:t xml:space="preserve">conomy, Planning, </w:t>
      </w:r>
      <w:r>
        <w:t xml:space="preserve">Sustainability, and Welfare Reform. </w:t>
      </w:r>
      <w:r w:rsidR="00325206">
        <w:t xml:space="preserve">The overall OxLEP </w:t>
      </w:r>
      <w:r w:rsidR="00803CDF">
        <w:t>Structure</w:t>
      </w:r>
      <w:r w:rsidR="004B5D03">
        <w:t xml:space="preserve"> is </w:t>
      </w:r>
      <w:r w:rsidR="00803CDF">
        <w:t>below</w:t>
      </w:r>
      <w:r w:rsidR="00D82D6A">
        <w:t>:</w:t>
      </w:r>
    </w:p>
    <w:p w14:paraId="21FDF0EC" w14:textId="77777777" w:rsidR="00D82D6A" w:rsidRDefault="00325206" w:rsidP="00C85206">
      <w:pPr>
        <w:pStyle w:val="Heading1"/>
      </w:pPr>
      <w:r w:rsidRPr="00325206">
        <w:rPr>
          <w:noProof/>
        </w:rPr>
        <w:drawing>
          <wp:inline distT="0" distB="0" distL="0" distR="0" wp14:anchorId="09AD82AE" wp14:editId="607B0721">
            <wp:extent cx="5872480" cy="4119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8"/>
                    <a:stretch/>
                  </pic:blipFill>
                  <pic:spPr bwMode="auto">
                    <a:xfrm>
                      <a:off x="0" y="0"/>
                      <a:ext cx="5872480" cy="4119880"/>
                    </a:xfrm>
                    <a:prstGeom prst="rect">
                      <a:avLst/>
                    </a:prstGeom>
                    <a:ln>
                      <a:noFill/>
                    </a:ln>
                    <a:extLst>
                      <a:ext uri="{53640926-AAD7-44D8-BBD7-CCE9431645EC}">
                        <a14:shadowObscured xmlns:a14="http://schemas.microsoft.com/office/drawing/2010/main"/>
                      </a:ext>
                    </a:extLst>
                  </pic:spPr>
                </pic:pic>
              </a:graphicData>
            </a:graphic>
          </wp:inline>
        </w:drawing>
      </w:r>
    </w:p>
    <w:p w14:paraId="2610610E" w14:textId="77777777" w:rsidR="00633578" w:rsidRPr="001356F1" w:rsidRDefault="00D82D6A" w:rsidP="00C85206">
      <w:pPr>
        <w:pStyle w:val="Heading1"/>
      </w:pPr>
      <w:r>
        <w:t xml:space="preserve">OxLEP Partnership </w:t>
      </w:r>
      <w:r w:rsidR="00E41800">
        <w:t xml:space="preserve">Impact </w:t>
      </w:r>
      <w:r>
        <w:t>Highlights</w:t>
      </w:r>
      <w:r w:rsidR="008201EC">
        <w:t xml:space="preserve"> 20</w:t>
      </w:r>
      <w:r w:rsidR="00325206">
        <w:t>20-21</w:t>
      </w:r>
    </w:p>
    <w:p w14:paraId="5D682F53" w14:textId="77777777" w:rsidR="00925848" w:rsidRDefault="00925848" w:rsidP="00C85206">
      <w:pPr>
        <w:pStyle w:val="bParagraphtext"/>
      </w:pPr>
      <w:r>
        <w:t>The OxLEP Annual Report 20-21 highlights some of the</w:t>
      </w:r>
      <w:r w:rsidR="001E3E42">
        <w:t xml:space="preserve"> notable</w:t>
      </w:r>
      <w:r>
        <w:t xml:space="preserve"> impacts </w:t>
      </w:r>
      <w:r w:rsidR="001E3E42">
        <w:t xml:space="preserve">of its </w:t>
      </w:r>
      <w:r>
        <w:t>activity</w:t>
      </w:r>
      <w:r w:rsidR="001E3E42">
        <w:t>;</w:t>
      </w:r>
    </w:p>
    <w:p w14:paraId="00EC69CF" w14:textId="77777777" w:rsidR="000A16C2" w:rsidRDefault="00925848" w:rsidP="00C85206">
      <w:pPr>
        <w:pStyle w:val="ListParagraph"/>
        <w:numPr>
          <w:ilvl w:val="1"/>
          <w:numId w:val="14"/>
        </w:numPr>
      </w:pPr>
      <w:r>
        <w:t>£8.4m Getting Building Funds attracted to the county</w:t>
      </w:r>
    </w:p>
    <w:p w14:paraId="08A3D7D6" w14:textId="77777777" w:rsidR="00925848" w:rsidRDefault="00925848" w:rsidP="00C85206">
      <w:pPr>
        <w:pStyle w:val="ListParagraph"/>
        <w:numPr>
          <w:ilvl w:val="1"/>
          <w:numId w:val="14"/>
        </w:numPr>
      </w:pPr>
      <w:r>
        <w:t>800 businesses supported with Brexit related advice</w:t>
      </w:r>
    </w:p>
    <w:p w14:paraId="109BD19C" w14:textId="77777777" w:rsidR="00925848" w:rsidRDefault="00925848" w:rsidP="00C85206">
      <w:pPr>
        <w:pStyle w:val="ListParagraph"/>
        <w:numPr>
          <w:ilvl w:val="1"/>
          <w:numId w:val="14"/>
        </w:numPr>
      </w:pPr>
      <w:r>
        <w:t>1,275</w:t>
      </w:r>
      <w:r w:rsidR="00BE1E64">
        <w:t xml:space="preserve"> busi</w:t>
      </w:r>
      <w:r w:rsidR="007500E1">
        <w:t>ness action plans through the new LEP</w:t>
      </w:r>
      <w:r>
        <w:t xml:space="preserve"> business support tool</w:t>
      </w:r>
    </w:p>
    <w:p w14:paraId="44C51ABC" w14:textId="77777777" w:rsidR="00925848" w:rsidRDefault="00925848" w:rsidP="00C85206">
      <w:pPr>
        <w:pStyle w:val="ListParagraph"/>
        <w:numPr>
          <w:ilvl w:val="1"/>
          <w:numId w:val="14"/>
        </w:numPr>
      </w:pPr>
      <w:r>
        <w:t xml:space="preserve">2,000 businesses provided with </w:t>
      </w:r>
      <w:r w:rsidR="00154D39">
        <w:t>Covid19</w:t>
      </w:r>
      <w:r>
        <w:t xml:space="preserve"> related business support</w:t>
      </w:r>
    </w:p>
    <w:p w14:paraId="589F8450" w14:textId="77777777" w:rsidR="000B07A4" w:rsidRDefault="000B07A4" w:rsidP="00C85206">
      <w:pPr>
        <w:pStyle w:val="ListParagraph"/>
        <w:numPr>
          <w:ilvl w:val="1"/>
          <w:numId w:val="14"/>
        </w:numPr>
      </w:pPr>
      <w:r>
        <w:t>100+ business support webinars delivered</w:t>
      </w:r>
    </w:p>
    <w:p w14:paraId="7AA3C355" w14:textId="77777777" w:rsidR="00E41800" w:rsidRDefault="00E41800" w:rsidP="00C85206">
      <w:pPr>
        <w:pStyle w:val="ListParagraph"/>
        <w:numPr>
          <w:ilvl w:val="1"/>
          <w:numId w:val="14"/>
        </w:numPr>
      </w:pPr>
      <w:r>
        <w:t>£5m of funds directed to businesses</w:t>
      </w:r>
      <w:r w:rsidR="000F7404">
        <w:t>.</w:t>
      </w:r>
    </w:p>
    <w:p w14:paraId="1C40EDEE" w14:textId="01F47644" w:rsidR="004B5D03" w:rsidRDefault="004B5D03" w:rsidP="00C85206">
      <w:pPr>
        <w:pStyle w:val="ListParagraph"/>
        <w:numPr>
          <w:ilvl w:val="1"/>
          <w:numId w:val="14"/>
        </w:numPr>
        <w:spacing w:after="240"/>
        <w:ind w:left="1077" w:hanging="357"/>
      </w:pPr>
      <w:r>
        <w:t>Foreign Investment Targets met (see below)</w:t>
      </w:r>
    </w:p>
    <w:p w14:paraId="7530E593" w14:textId="77777777" w:rsidR="007500E1" w:rsidRPr="007500E1" w:rsidRDefault="00016040" w:rsidP="00C85206">
      <w:pPr>
        <w:ind w:left="426" w:hanging="426"/>
        <w:rPr>
          <w:b/>
        </w:rPr>
      </w:pPr>
      <w:r>
        <w:rPr>
          <w:b/>
        </w:rPr>
        <w:t>S</w:t>
      </w:r>
      <w:r w:rsidR="007500E1">
        <w:rPr>
          <w:b/>
        </w:rPr>
        <w:t>trategy and Funding</w:t>
      </w:r>
    </w:p>
    <w:p w14:paraId="6FE437DA" w14:textId="394DBCC2" w:rsidR="00C928AE" w:rsidRDefault="001E3E42" w:rsidP="00C85206">
      <w:pPr>
        <w:pStyle w:val="bParagraphtext"/>
      </w:pPr>
      <w:r>
        <w:t xml:space="preserve">The </w:t>
      </w:r>
      <w:r w:rsidRPr="00631FEF">
        <w:rPr>
          <w:u w:val="single"/>
        </w:rPr>
        <w:t>Oxfordshire Economic Recovery</w:t>
      </w:r>
      <w:r w:rsidRPr="00E45BF9">
        <w:rPr>
          <w:u w:val="single"/>
        </w:rPr>
        <w:t xml:space="preserve"> Plan</w:t>
      </w:r>
      <w:r>
        <w:t xml:space="preserve"> (ERP</w:t>
      </w:r>
      <w:r w:rsidR="00EA4A98">
        <w:t xml:space="preserve"> – see background documents</w:t>
      </w:r>
      <w:r>
        <w:t>) was developed by the LEP, councils, universities and its various groupings in response to the pandemic</w:t>
      </w:r>
      <w:r w:rsidR="000F7404">
        <w:t xml:space="preserve">, </w:t>
      </w:r>
      <w:r>
        <w:t>a</w:t>
      </w:r>
      <w:r w:rsidR="00631FEF">
        <w:t>s requested by Government</w:t>
      </w:r>
      <w:r>
        <w:t xml:space="preserve">. It </w:t>
      </w:r>
      <w:r w:rsidR="004B5D03">
        <w:t>provides</w:t>
      </w:r>
      <w:r w:rsidR="00631FEF">
        <w:t xml:space="preserve"> </w:t>
      </w:r>
      <w:r w:rsidR="004B5D03">
        <w:t>a ‘</w:t>
      </w:r>
      <w:r>
        <w:t>route map</w:t>
      </w:r>
      <w:r w:rsidR="004B5D03">
        <w:t>’</w:t>
      </w:r>
      <w:r>
        <w:t xml:space="preserve"> for </w:t>
      </w:r>
      <w:r w:rsidR="00631FEF">
        <w:t>economic recovery</w:t>
      </w:r>
      <w:r>
        <w:t xml:space="preserve">, </w:t>
      </w:r>
      <w:r w:rsidR="00B32F69">
        <w:t>focusing on</w:t>
      </w:r>
      <w:r>
        <w:t xml:space="preserve"> Oxfordshire’s </w:t>
      </w:r>
      <w:r w:rsidRPr="00B32F69">
        <w:rPr>
          <w:u w:val="single"/>
        </w:rPr>
        <w:t>People, Places and</w:t>
      </w:r>
      <w:r w:rsidR="00C928AE" w:rsidRPr="00B32F69">
        <w:rPr>
          <w:u w:val="single"/>
        </w:rPr>
        <w:t xml:space="preserve"> </w:t>
      </w:r>
      <w:r w:rsidRPr="00B32F69">
        <w:rPr>
          <w:u w:val="single"/>
        </w:rPr>
        <w:t>Businesses</w:t>
      </w:r>
      <w:r w:rsidR="004B5D03">
        <w:t xml:space="preserve"> </w:t>
      </w:r>
      <w:r>
        <w:lastRenderedPageBreak/>
        <w:t>running from</w:t>
      </w:r>
      <w:r w:rsidR="00C928AE">
        <w:t xml:space="preserve"> </w:t>
      </w:r>
      <w:r w:rsidR="00154D39">
        <w:t>spring</w:t>
      </w:r>
      <w:r w:rsidR="00C928AE">
        <w:t xml:space="preserve"> 2021 through to </w:t>
      </w:r>
      <w:r w:rsidR="00154D39">
        <w:t>spring</w:t>
      </w:r>
      <w:r w:rsidR="00C928AE">
        <w:t xml:space="preserve"> 2023.</w:t>
      </w:r>
      <w:r>
        <w:t>It provides a flexible framework for partners to co-ordinate and target</w:t>
      </w:r>
      <w:r w:rsidR="00C928AE">
        <w:t xml:space="preserve"> </w:t>
      </w:r>
      <w:r>
        <w:t xml:space="preserve">interventions and measures to support recovery at the </w:t>
      </w:r>
      <w:r w:rsidR="000F7404">
        <w:t>appropriate</w:t>
      </w:r>
      <w:r w:rsidR="00631FEF">
        <w:t xml:space="preserve"> geographical</w:t>
      </w:r>
      <w:r>
        <w:t xml:space="preserve"> le</w:t>
      </w:r>
      <w:r w:rsidR="00631FEF">
        <w:t>vel</w:t>
      </w:r>
      <w:r>
        <w:t xml:space="preserve">. </w:t>
      </w:r>
    </w:p>
    <w:p w14:paraId="213FA55A" w14:textId="77777777" w:rsidR="00FA4D81" w:rsidRDefault="000F7404" w:rsidP="00C85206">
      <w:pPr>
        <w:pStyle w:val="bParagraphtext"/>
      </w:pPr>
      <w:r>
        <w:t>The ERP was also positioned as</w:t>
      </w:r>
      <w:r w:rsidR="001E3E42">
        <w:t xml:space="preserve"> a basis for future proposals to Government under</w:t>
      </w:r>
      <w:r w:rsidR="00C928AE">
        <w:t xml:space="preserve"> </w:t>
      </w:r>
      <w:r w:rsidR="001E3E42">
        <w:t>the UK Shared Prosperity Fund, the Levelling-Up Fund, innovation investment through the UK</w:t>
      </w:r>
      <w:r w:rsidR="00C928AE">
        <w:t xml:space="preserve"> </w:t>
      </w:r>
      <w:r w:rsidR="001E3E42">
        <w:t xml:space="preserve">R&amp;D Roadmap and funding in support of connectivity projects via </w:t>
      </w:r>
      <w:proofErr w:type="spellStart"/>
      <w:r w:rsidR="001E3E42">
        <w:t>DfT</w:t>
      </w:r>
      <w:proofErr w:type="spellEnd"/>
      <w:r w:rsidR="001E3E42">
        <w:t xml:space="preserve"> and DCMS.</w:t>
      </w:r>
      <w:r w:rsidR="00C928AE">
        <w:t xml:space="preserve"> </w:t>
      </w:r>
      <w:r w:rsidR="001E3E42">
        <w:t>The ‘investment ask’ of Oxfordshire partners for this Action Plan is £437m</w:t>
      </w:r>
      <w:r w:rsidR="00C928AE">
        <w:t xml:space="preserve">, although the real investment achieved from government is significantly less. </w:t>
      </w:r>
      <w:r w:rsidR="00B32F69">
        <w:t xml:space="preserve">It is also notable that the route for Levelling </w:t>
      </w:r>
      <w:r w:rsidR="00154D39">
        <w:t>up</w:t>
      </w:r>
      <w:r w:rsidR="00B32F69">
        <w:t xml:space="preserve"> Funds and the C</w:t>
      </w:r>
      <w:r w:rsidR="00631FEF">
        <w:t>o</w:t>
      </w:r>
      <w:r w:rsidR="00B32F69">
        <w:t>mmunity renewal Fund</w:t>
      </w:r>
      <w:r w:rsidR="00631FEF">
        <w:t xml:space="preserve"> in 2021</w:t>
      </w:r>
      <w:r w:rsidR="00B32F69">
        <w:t xml:space="preserve"> (pre SPF) was initially through local authorities</w:t>
      </w:r>
      <w:r>
        <w:t>, which led to some differing proposals coming forward from those in the plan in some cases</w:t>
      </w:r>
      <w:r w:rsidR="00B32F69">
        <w:t xml:space="preserve">. </w:t>
      </w:r>
      <w:r w:rsidR="00631FEF">
        <w:t>Despite this</w:t>
      </w:r>
      <w:r w:rsidR="00C928AE">
        <w:t>, the</w:t>
      </w:r>
      <w:r w:rsidR="00631FEF">
        <w:t xml:space="preserve"> ERP</w:t>
      </w:r>
      <w:r w:rsidR="00C928AE">
        <w:t xml:space="preserve"> has been a catalyst for a range of locally led actions and a number of </w:t>
      </w:r>
      <w:r w:rsidR="00631FEF">
        <w:t>its</w:t>
      </w:r>
      <w:r w:rsidR="00C928AE">
        <w:t xml:space="preserve"> projects are underwa</w:t>
      </w:r>
      <w:r>
        <w:t xml:space="preserve">y, </w:t>
      </w:r>
      <w:r w:rsidR="00631FEF">
        <w:t xml:space="preserve">regardless of </w:t>
      </w:r>
      <w:r>
        <w:t>national funds</w:t>
      </w:r>
      <w:r w:rsidR="00631FEF">
        <w:t>. The ERP is</w:t>
      </w:r>
      <w:r w:rsidR="00C928AE">
        <w:t xml:space="preserve"> overseen by t</w:t>
      </w:r>
      <w:r>
        <w:t>he Economic Recovery Task Group, with</w:t>
      </w:r>
      <w:r w:rsidR="00C928AE">
        <w:t xml:space="preserve"> senior</w:t>
      </w:r>
      <w:r>
        <w:t xml:space="preserve"> city council</w:t>
      </w:r>
      <w:r w:rsidR="00C928AE">
        <w:t xml:space="preserve"> officer representation.</w:t>
      </w:r>
    </w:p>
    <w:p w14:paraId="21B72A9D" w14:textId="07284B30" w:rsidR="00220F89" w:rsidRDefault="00220F89" w:rsidP="00C85206">
      <w:pPr>
        <w:pStyle w:val="bParagraphtext"/>
      </w:pPr>
      <w:r>
        <w:t>The Oxfordshire Industrial Strategy</w:t>
      </w:r>
      <w:r w:rsidR="00A11E10">
        <w:t xml:space="preserve"> (LIS</w:t>
      </w:r>
      <w:r w:rsidR="00E45BF9">
        <w:t xml:space="preserve"> – see background documents</w:t>
      </w:r>
      <w:r w:rsidR="00A11E10">
        <w:t>)</w:t>
      </w:r>
      <w:r>
        <w:t xml:space="preserve"> was published in July 2019.</w:t>
      </w:r>
      <w:r w:rsidR="00C928AE">
        <w:t xml:space="preserve"> Whilst the current government has withdrawn direct support for the National Industrial Strategy, OxLEP is </w:t>
      </w:r>
      <w:r w:rsidR="00631FEF">
        <w:t>actively pursuing</w:t>
      </w:r>
      <w:r w:rsidR="00C928AE">
        <w:t xml:space="preserve"> the LIS </w:t>
      </w:r>
      <w:r w:rsidR="00B32F69">
        <w:t xml:space="preserve">and its Investment Plan. The City Council’s draft economic strategy also </w:t>
      </w:r>
      <w:r w:rsidR="00631FEF">
        <w:t>builds on the ambitions and projects in</w:t>
      </w:r>
      <w:r w:rsidR="00B32F69">
        <w:t xml:space="preserve"> the LIS.</w:t>
      </w:r>
      <w:r w:rsidRPr="00631FEF">
        <w:rPr>
          <w:rFonts w:cs="Arial"/>
          <w:color w:val="auto"/>
          <w:shd w:val="clear" w:color="auto" w:fill="FFFFFF"/>
        </w:rPr>
        <w:t xml:space="preserve"> The</w:t>
      </w:r>
      <w:r>
        <w:rPr>
          <w:rFonts w:cs="Arial"/>
          <w:color w:val="444848"/>
          <w:shd w:val="clear" w:color="auto" w:fill="FFFFFF"/>
        </w:rPr>
        <w:t xml:space="preserve"> </w:t>
      </w:r>
      <w:r w:rsidRPr="00E460EE">
        <w:t xml:space="preserve">ambition for the </w:t>
      </w:r>
      <w:r w:rsidR="00631FEF">
        <w:t>LIS</w:t>
      </w:r>
      <w:r w:rsidRPr="00E460EE">
        <w:t xml:space="preserve"> is to position the county as one of the top-three global innovat</w:t>
      </w:r>
      <w:r>
        <w:t>ion ecosystems, highlighting the</w:t>
      </w:r>
      <w:r w:rsidRPr="00E460EE">
        <w:t xml:space="preserve"> world-leading science and technology cluster and to be a pioneer for the UK and our emerging transformative technologies and sectors.</w:t>
      </w:r>
      <w:r>
        <w:t xml:space="preserve"> It also contains a commitment to Inclusive, low carbon growth. </w:t>
      </w:r>
      <w:r w:rsidR="00B32F69">
        <w:t>Key council projects highlighted in the Investment Plan include</w:t>
      </w:r>
    </w:p>
    <w:p w14:paraId="0AEA965D" w14:textId="77777777" w:rsidR="00220F89" w:rsidRDefault="00220F89" w:rsidP="00C85206">
      <w:pPr>
        <w:pStyle w:val="bParagraphtext"/>
        <w:numPr>
          <w:ilvl w:val="1"/>
          <w:numId w:val="14"/>
        </w:numPr>
      </w:pPr>
      <w:r>
        <w:t xml:space="preserve">The West End Innovation Quarter </w:t>
      </w:r>
    </w:p>
    <w:p w14:paraId="649732A4" w14:textId="77777777" w:rsidR="00220F89" w:rsidRDefault="00220F89" w:rsidP="00C85206">
      <w:pPr>
        <w:pStyle w:val="bParagraphtext"/>
        <w:numPr>
          <w:ilvl w:val="1"/>
          <w:numId w:val="14"/>
        </w:numPr>
      </w:pPr>
      <w:r>
        <w:t>The Inclusive Economy Commission</w:t>
      </w:r>
      <w:r w:rsidR="000F7404">
        <w:t xml:space="preserve"> (now P</w:t>
      </w:r>
      <w:r w:rsidR="00B32F69">
        <w:t>artnership)</w:t>
      </w:r>
    </w:p>
    <w:p w14:paraId="177EBB03" w14:textId="77777777" w:rsidR="00220F89" w:rsidRDefault="00B32F69" w:rsidP="00C85206">
      <w:pPr>
        <w:pStyle w:val="bParagraphtext"/>
        <w:numPr>
          <w:ilvl w:val="1"/>
          <w:numId w:val="14"/>
        </w:numPr>
      </w:pPr>
      <w:r>
        <w:t>Development of an</w:t>
      </w:r>
      <w:r w:rsidR="00220F89">
        <w:t xml:space="preserve"> Oxford Creative Industries Hub</w:t>
      </w:r>
      <w:r>
        <w:t xml:space="preserve"> </w:t>
      </w:r>
    </w:p>
    <w:p w14:paraId="73D9181C" w14:textId="77777777" w:rsidR="002F4A0B" w:rsidRDefault="00220F89" w:rsidP="00C85206">
      <w:pPr>
        <w:pStyle w:val="bParagraphtext"/>
        <w:numPr>
          <w:ilvl w:val="1"/>
          <w:numId w:val="14"/>
        </w:numPr>
      </w:pPr>
      <w:r>
        <w:t xml:space="preserve">Oxford </w:t>
      </w:r>
      <w:r w:rsidR="00325206">
        <w:t xml:space="preserve">Station </w:t>
      </w:r>
      <w:r>
        <w:t>and Cowley Branch Line</w:t>
      </w:r>
      <w:r w:rsidR="00325206">
        <w:t xml:space="preserve"> (Oxfordshire Connect</w:t>
      </w:r>
      <w:r w:rsidR="00013257">
        <w:t xml:space="preserve"> Rail</w:t>
      </w:r>
      <w:r w:rsidR="00325206">
        <w:t>)</w:t>
      </w:r>
    </w:p>
    <w:p w14:paraId="6A7EE8F3" w14:textId="260C9925" w:rsidR="00E87F7A" w:rsidRDefault="00631FEF" w:rsidP="00C85206">
      <w:pPr>
        <w:pStyle w:val="bParagraphtext"/>
      </w:pPr>
      <w:r>
        <w:t>T</w:t>
      </w:r>
      <w:r w:rsidR="00220F89">
        <w:t>he LEP have been active in supporting partnership efforts to bring forward Oxford Station and other vital infrastructure to enable developments in Oxford’s West End</w:t>
      </w:r>
      <w:r w:rsidR="00E45BF9">
        <w:t>, contributing to the development of the West End Investment Prospectus</w:t>
      </w:r>
      <w:r w:rsidR="00220F89">
        <w:t>.</w:t>
      </w:r>
      <w:r w:rsidR="00B32F69">
        <w:t xml:space="preserve"> </w:t>
      </w:r>
      <w:r>
        <w:t xml:space="preserve">The City Council is </w:t>
      </w:r>
      <w:r w:rsidR="00013257">
        <w:t xml:space="preserve">now </w:t>
      </w:r>
      <w:r>
        <w:t>utilising £1.93m LGF funds, awarded via the LEP,</w:t>
      </w:r>
      <w:r w:rsidR="00220F89">
        <w:t xml:space="preserve"> for the creation of e</w:t>
      </w:r>
      <w:r w:rsidR="000F600C">
        <w:t xml:space="preserve">ntrepreneurship and enterprise workspaces </w:t>
      </w:r>
      <w:r w:rsidR="00B32F69">
        <w:t>at George Street and Cave St, set to open in 2022 and 2024, supporting around 300 jobs</w:t>
      </w:r>
      <w:r w:rsidR="000F600C">
        <w:t xml:space="preserve">. </w:t>
      </w:r>
    </w:p>
    <w:p w14:paraId="21BB9902" w14:textId="57D84902" w:rsidR="00FA4D81" w:rsidRDefault="00FA4D81" w:rsidP="00C85206">
      <w:pPr>
        <w:pStyle w:val="bParagraphtext"/>
      </w:pPr>
      <w:r>
        <w:t>M</w:t>
      </w:r>
      <w:r w:rsidR="00B32F69">
        <w:t xml:space="preserve">ost recently, </w:t>
      </w:r>
      <w:r w:rsidR="00631FEF">
        <w:t>the City Council</w:t>
      </w:r>
      <w:r w:rsidR="009F6A2F">
        <w:t>-</w:t>
      </w:r>
      <w:r w:rsidR="00631FEF">
        <w:t xml:space="preserve">led </w:t>
      </w:r>
      <w:r w:rsidR="00B32F69" w:rsidRPr="00E45BF9">
        <w:rPr>
          <w:i/>
          <w:iCs/>
        </w:rPr>
        <w:t>M</w:t>
      </w:r>
      <w:r w:rsidRPr="00E45BF9">
        <w:rPr>
          <w:i/>
          <w:iCs/>
        </w:rPr>
        <w:t xml:space="preserve">eanwhile in </w:t>
      </w:r>
      <w:r w:rsidR="00154D39" w:rsidRPr="00E45BF9">
        <w:rPr>
          <w:i/>
          <w:iCs/>
        </w:rPr>
        <w:t>Oxfordshire</w:t>
      </w:r>
      <w:r w:rsidR="00631FEF">
        <w:t xml:space="preserve"> project</w:t>
      </w:r>
      <w:r>
        <w:t xml:space="preserve"> </w:t>
      </w:r>
      <w:r w:rsidR="00B32F69">
        <w:t xml:space="preserve">was supported with </w:t>
      </w:r>
      <w:r>
        <w:t>£1.875m through the Getting Building Fund</w:t>
      </w:r>
      <w:r w:rsidR="004B5D03">
        <w:t>,</w:t>
      </w:r>
      <w:r w:rsidR="00631FEF">
        <w:t xml:space="preserve"> providing capital funds to bring 1</w:t>
      </w:r>
      <w:r w:rsidR="00013257">
        <w:t>,</w:t>
      </w:r>
      <w:r w:rsidR="00631FEF">
        <w:t xml:space="preserve">935 </w:t>
      </w:r>
      <w:r w:rsidR="00154D39">
        <w:t>sq.</w:t>
      </w:r>
      <w:r w:rsidR="00631FEF">
        <w:t xml:space="preserve"> m of space back into use in High streets (by June 2022), to support 112 organisations (by early 2025)</w:t>
      </w:r>
      <w:r w:rsidR="00B32F69">
        <w:t>. This project has already secured around 1</w:t>
      </w:r>
      <w:r w:rsidR="00013257">
        <w:t>,</w:t>
      </w:r>
      <w:r w:rsidR="00B32F69">
        <w:t xml:space="preserve">700 </w:t>
      </w:r>
      <w:r w:rsidR="00154D39">
        <w:t>sq.</w:t>
      </w:r>
      <w:r w:rsidR="00631FEF">
        <w:t xml:space="preserve"> m</w:t>
      </w:r>
      <w:r w:rsidR="00B32F69">
        <w:t xml:space="preserve"> of space and supported 15 organisations into </w:t>
      </w:r>
      <w:r w:rsidR="00154D39">
        <w:t>meanwhile</w:t>
      </w:r>
      <w:r w:rsidR="00B32F69">
        <w:t xml:space="preserve"> spaces county-wide</w:t>
      </w:r>
      <w:r w:rsidR="004B5D03">
        <w:t>.</w:t>
      </w:r>
    </w:p>
    <w:p w14:paraId="34E99654" w14:textId="1F75B22A" w:rsidR="00E87F7A" w:rsidRPr="001356F1" w:rsidRDefault="00B32F69" w:rsidP="00C85206">
      <w:pPr>
        <w:pStyle w:val="bParagraphtext"/>
      </w:pPr>
      <w:r>
        <w:t>OxLEP has been supportive of the Oxfordshire Inclusive Economy Partnership, with Jeremy Long joint chair for this group with Baroness Jan Royall, also chairing its Educational Attainment sub-group, now in its early phases of scoping potential interventions</w:t>
      </w:r>
      <w:r w:rsidR="00631FEF">
        <w:t xml:space="preserve"> to address inequalities</w:t>
      </w:r>
      <w:r>
        <w:t>.</w:t>
      </w:r>
      <w:r w:rsidR="00D84E2C">
        <w:t xml:space="preserve"> There are </w:t>
      </w:r>
      <w:r w:rsidR="00631FEF">
        <w:t>sub-g</w:t>
      </w:r>
      <w:r w:rsidR="00D84E2C">
        <w:t>roups leading on social value and local procurement, Inclusive employers</w:t>
      </w:r>
      <w:r w:rsidR="00013257">
        <w:t>,</w:t>
      </w:r>
      <w:r w:rsidR="00D84E2C">
        <w:t xml:space="preserve"> and </w:t>
      </w:r>
      <w:r w:rsidR="007500E1">
        <w:t>area</w:t>
      </w:r>
      <w:r w:rsidR="00D84E2C">
        <w:t xml:space="preserve"> based </w:t>
      </w:r>
      <w:r w:rsidR="007500E1">
        <w:t>activities and needs</w:t>
      </w:r>
      <w:r w:rsidR="00D84E2C">
        <w:t>.</w:t>
      </w:r>
      <w:r>
        <w:t xml:space="preserve"> The LEP has also funded this partnership with £10K</w:t>
      </w:r>
      <w:r w:rsidR="00013257">
        <w:t>, alongside the City Council. F</w:t>
      </w:r>
      <w:r>
        <w:t>unds are also sought</w:t>
      </w:r>
      <w:r w:rsidR="00013257">
        <w:t xml:space="preserve"> from</w:t>
      </w:r>
      <w:r>
        <w:t xml:space="preserve"> the Future Oxfordshire Partnership and other bodies.</w:t>
      </w:r>
    </w:p>
    <w:p w14:paraId="0038DBA0" w14:textId="77777777" w:rsidR="004F44FC" w:rsidRDefault="008201EC" w:rsidP="00C85206">
      <w:pPr>
        <w:pStyle w:val="bParagraphtext"/>
      </w:pPr>
      <w:r w:rsidRPr="008201EC">
        <w:lastRenderedPageBreak/>
        <w:t>European Structural and Investment Funds</w:t>
      </w:r>
      <w:r w:rsidR="00A11E10">
        <w:t xml:space="preserve"> (ESIF)</w:t>
      </w:r>
      <w:r w:rsidRPr="008201EC">
        <w:t xml:space="preserve">: OxLEP </w:t>
      </w:r>
      <w:r w:rsidR="00D84E2C">
        <w:t>is also</w:t>
      </w:r>
      <w:r w:rsidRPr="008201EC">
        <w:t xml:space="preserve"> administering this </w:t>
      </w:r>
      <w:r w:rsidR="00A11E10">
        <w:t>€19.3m programme from 2014-2020</w:t>
      </w:r>
      <w:r w:rsidR="00D84E2C">
        <w:t xml:space="preserve">, </w:t>
      </w:r>
      <w:r w:rsidR="007500E1">
        <w:t>(</w:t>
      </w:r>
      <w:r w:rsidR="00D84E2C">
        <w:t>with final activity ceasing in 2022</w:t>
      </w:r>
      <w:r w:rsidR="007500E1">
        <w:t>)</w:t>
      </w:r>
      <w:r w:rsidRPr="008201EC">
        <w:t xml:space="preserve">. </w:t>
      </w:r>
      <w:r w:rsidR="00D02544" w:rsidRPr="00D02544">
        <w:t xml:space="preserve">The </w:t>
      </w:r>
      <w:r w:rsidR="00013257">
        <w:t>UK</w:t>
      </w:r>
      <w:r w:rsidR="00D02544">
        <w:t xml:space="preserve"> Shared Prosperity Fund</w:t>
      </w:r>
      <w:r w:rsidR="00013257">
        <w:t xml:space="preserve"> (SPF)</w:t>
      </w:r>
      <w:r w:rsidR="00D02544">
        <w:t xml:space="preserve"> is the key fund intended to</w:t>
      </w:r>
      <w:r w:rsidR="00D02544" w:rsidRPr="00D02544">
        <w:t xml:space="preserve"> replace Structural Funds. This </w:t>
      </w:r>
      <w:r w:rsidR="00013257">
        <w:t>SPF</w:t>
      </w:r>
      <w:r w:rsidR="00D02544" w:rsidRPr="00D02544">
        <w:t xml:space="preserve"> is intended to reduce inequality between communities across the four nations and to deliver sustainable, inclusive growth.</w:t>
      </w:r>
      <w:r w:rsidR="00D02544">
        <w:t xml:space="preserve"> </w:t>
      </w:r>
      <w:r w:rsidR="00013257">
        <w:t>It</w:t>
      </w:r>
      <w:r w:rsidR="007500E1" w:rsidRPr="007500E1">
        <w:t xml:space="preserve"> will be worth </w:t>
      </w:r>
      <w:r w:rsidR="00013257">
        <w:t>c</w:t>
      </w:r>
      <w:r w:rsidR="007500E1" w:rsidRPr="007500E1">
        <w:t>£2.6bn over the next three years</w:t>
      </w:r>
      <w:r w:rsidR="007500E1">
        <w:t xml:space="preserve">. The </w:t>
      </w:r>
      <w:r w:rsidR="00013257">
        <w:t>initial</w:t>
      </w:r>
      <w:r w:rsidR="007500E1">
        <w:t xml:space="preserve"> prioritisation of c100 areas suggests Oxfordshire may have a challenge to access these funds at any scale</w:t>
      </w:r>
      <w:r w:rsidR="00013257">
        <w:t xml:space="preserve"> due to its relative affluence.</w:t>
      </w:r>
    </w:p>
    <w:p w14:paraId="204E4B10" w14:textId="6A7AE1FF" w:rsidR="00BE1E64" w:rsidRDefault="00BE1E64" w:rsidP="00C85206">
      <w:pPr>
        <w:pStyle w:val="bParagraphtext"/>
        <w:numPr>
          <w:ilvl w:val="0"/>
          <w:numId w:val="0"/>
        </w:numPr>
        <w:spacing w:after="240"/>
        <w:ind w:left="425"/>
      </w:pPr>
      <w:r>
        <w:t>Transition to Zero Carbon: OxLEP signpost</w:t>
      </w:r>
      <w:r w:rsidR="007500E1">
        <w:t>s</w:t>
      </w:r>
      <w:r>
        <w:t xml:space="preserve"> business to advice and funding on sust</w:t>
      </w:r>
      <w:r w:rsidR="00013257">
        <w:t>ainability. They have</w:t>
      </w:r>
      <w:r>
        <w:t xml:space="preserve"> helped secure investment for</w:t>
      </w:r>
      <w:r w:rsidR="004B5D03">
        <w:t xml:space="preserve"> low carbon</w:t>
      </w:r>
      <w:r>
        <w:t xml:space="preserve"> projects</w:t>
      </w:r>
      <w:r w:rsidR="004B5D03">
        <w:t xml:space="preserve">. </w:t>
      </w:r>
      <w:r>
        <w:t>Some of the projects an</w:t>
      </w:r>
      <w:r w:rsidR="007500E1">
        <w:t>d initiatives supported include</w:t>
      </w:r>
      <w:r>
        <w:t xml:space="preserve"> £2.5m for Abingdon and Witney College’s Green Construction Skills Centre and the </w:t>
      </w:r>
      <w:r w:rsidR="00013257">
        <w:t>University of Oxford’s pilot</w:t>
      </w:r>
      <w:r>
        <w:t xml:space="preserve"> Energy Systems Accelerator, a £600k investment in a co-working and ideas exchange </w:t>
      </w:r>
      <w:r w:rsidR="00013257">
        <w:t>on</w:t>
      </w:r>
      <w:r>
        <w:t xml:space="preserve"> energy use., Ox</w:t>
      </w:r>
      <w:r w:rsidR="00C64B12">
        <w:t>LEP supported production of ’</w:t>
      </w:r>
      <w:r>
        <w:t>Pathways to a Zero Carbon Oxfordshire report</w:t>
      </w:r>
      <w:r w:rsidR="00C64B12">
        <w:t>’</w:t>
      </w:r>
      <w:r>
        <w:t>, led by Bioregional and Environmental Change Institute.</w:t>
      </w:r>
    </w:p>
    <w:p w14:paraId="76A278A8" w14:textId="77777777" w:rsidR="002554D5" w:rsidRPr="002554D5" w:rsidRDefault="002554D5" w:rsidP="00C85206">
      <w:pPr>
        <w:pStyle w:val="bParagraphtext"/>
        <w:numPr>
          <w:ilvl w:val="0"/>
          <w:numId w:val="0"/>
        </w:numPr>
        <w:rPr>
          <w:b/>
        </w:rPr>
      </w:pPr>
      <w:r w:rsidRPr="002554D5">
        <w:rPr>
          <w:b/>
        </w:rPr>
        <w:t>Skills and Employment</w:t>
      </w:r>
    </w:p>
    <w:p w14:paraId="51FBB712" w14:textId="77777777" w:rsidR="002554D5" w:rsidRPr="0029606B" w:rsidRDefault="002554D5" w:rsidP="00C85206">
      <w:pPr>
        <w:pStyle w:val="bParagraphtext"/>
        <w:rPr>
          <w:rFonts w:cs="Arial"/>
        </w:rPr>
      </w:pPr>
      <w:r w:rsidRPr="0029606B">
        <w:rPr>
          <w:rFonts w:cs="Arial"/>
        </w:rPr>
        <w:t>OxLEP was commissioned by the Department of Education (</w:t>
      </w:r>
      <w:proofErr w:type="spellStart"/>
      <w:r w:rsidRPr="0029606B">
        <w:rPr>
          <w:rFonts w:cs="Arial"/>
        </w:rPr>
        <w:t>DfE</w:t>
      </w:r>
      <w:proofErr w:type="spellEnd"/>
      <w:r w:rsidRPr="0029606B">
        <w:rPr>
          <w:rFonts w:cs="Arial"/>
        </w:rPr>
        <w:t xml:space="preserve">) to create a Local Skills Report and Plan based on </w:t>
      </w:r>
      <w:r w:rsidR="0029606B" w:rsidRPr="0029606B">
        <w:rPr>
          <w:rFonts w:cs="Arial"/>
        </w:rPr>
        <w:t>a government defined template and data sets.</w:t>
      </w:r>
      <w:r w:rsidRPr="0029606B">
        <w:rPr>
          <w:rFonts w:cs="Arial"/>
        </w:rPr>
        <w:t xml:space="preserve"> The completed plan was submitted to the </w:t>
      </w:r>
      <w:proofErr w:type="spellStart"/>
      <w:r w:rsidRPr="0029606B">
        <w:rPr>
          <w:rFonts w:cs="Arial"/>
        </w:rPr>
        <w:t>DfE</w:t>
      </w:r>
      <w:proofErr w:type="spellEnd"/>
      <w:r w:rsidRPr="0029606B">
        <w:rPr>
          <w:rFonts w:cs="Arial"/>
        </w:rPr>
        <w:t xml:space="preserve"> in March 2021 </w:t>
      </w:r>
      <w:r w:rsidR="0029606B">
        <w:rPr>
          <w:rFonts w:cs="Arial"/>
        </w:rPr>
        <w:t>(see</w:t>
      </w:r>
      <w:r w:rsidR="0029606B" w:rsidRPr="0029606B">
        <w:rPr>
          <w:rFonts w:cs="Arial"/>
        </w:rPr>
        <w:t xml:space="preserve"> background documents</w:t>
      </w:r>
      <w:r w:rsidR="0029606B">
        <w:rPr>
          <w:rFonts w:cs="Arial"/>
        </w:rPr>
        <w:t>)</w:t>
      </w:r>
      <w:r w:rsidRPr="0029606B">
        <w:rPr>
          <w:rFonts w:cs="Arial"/>
        </w:rPr>
        <w:t>. To understand the Skills, Employment and Enterprise</w:t>
      </w:r>
      <w:r w:rsidR="0029606B">
        <w:rPr>
          <w:rFonts w:cs="Arial"/>
        </w:rPr>
        <w:t xml:space="preserve"> needs</w:t>
      </w:r>
      <w:r w:rsidRPr="0029606B">
        <w:rPr>
          <w:rFonts w:cs="Arial"/>
        </w:rPr>
        <w:t xml:space="preserve"> of Oxfordshire’s ethnic minorities groups, </w:t>
      </w:r>
      <w:r w:rsidR="00013257">
        <w:rPr>
          <w:rFonts w:cs="Arial"/>
        </w:rPr>
        <w:t>OxLEP</w:t>
      </w:r>
      <w:r w:rsidRPr="0029606B">
        <w:rPr>
          <w:rFonts w:cs="Arial"/>
        </w:rPr>
        <w:t xml:space="preserve"> commissioned Oxfordshire County Council’s data team to produce a report. The findings will be incorporated in the revised Local Skills Report and Plan for Oxfordshire 2022-2024.</w:t>
      </w:r>
    </w:p>
    <w:p w14:paraId="40AB1910" w14:textId="77777777" w:rsidR="002554D5" w:rsidRPr="0029606B" w:rsidRDefault="002554D5" w:rsidP="00C85206">
      <w:pPr>
        <w:pStyle w:val="bParagraphtext"/>
        <w:rPr>
          <w:rFonts w:cs="Arial"/>
        </w:rPr>
      </w:pPr>
      <w:r w:rsidRPr="0029606B">
        <w:rPr>
          <w:rFonts w:cs="Arial"/>
        </w:rPr>
        <w:t xml:space="preserve">The Skills Board’s long term strategic priorities has been to investigate how more graduates can be retained to meet </w:t>
      </w:r>
      <w:r w:rsidR="0029606B">
        <w:rPr>
          <w:rFonts w:cs="Arial"/>
        </w:rPr>
        <w:t>local demand</w:t>
      </w:r>
      <w:r w:rsidRPr="0029606B">
        <w:rPr>
          <w:rFonts w:cs="Arial"/>
        </w:rPr>
        <w:t xml:space="preserve"> for higher level skills. Working with University of Oxford and Oxford Brookes </w:t>
      </w:r>
      <w:r w:rsidR="00013257">
        <w:rPr>
          <w:rFonts w:cs="Arial"/>
        </w:rPr>
        <w:t>OxLEP</w:t>
      </w:r>
      <w:r w:rsidRPr="0029606B">
        <w:rPr>
          <w:rFonts w:cs="Arial"/>
        </w:rPr>
        <w:t xml:space="preserve"> created ‘The Keys to Your Future’ video to promote Oxfordshire as a place to study and work for the 17+ age group. The film has been used by both universities during their student’s induction week and will be shown to Oxfordshire’s 6th form students through the Careers and Enterprise Company’s Enterprise Advisor Network. </w:t>
      </w:r>
      <w:r w:rsidR="0029606B">
        <w:rPr>
          <w:rFonts w:cs="Arial"/>
        </w:rPr>
        <w:t>See background documents.</w:t>
      </w:r>
      <w:r w:rsidRPr="0029606B">
        <w:rPr>
          <w:rFonts w:cs="Arial"/>
        </w:rPr>
        <w:t xml:space="preserve"> </w:t>
      </w:r>
    </w:p>
    <w:p w14:paraId="7EED4763" w14:textId="77777777" w:rsidR="002554D5" w:rsidRPr="0029606B" w:rsidRDefault="002554D5" w:rsidP="00C85206">
      <w:pPr>
        <w:pStyle w:val="ListParagraph"/>
        <w:rPr>
          <w:rFonts w:cs="Arial"/>
        </w:rPr>
      </w:pPr>
      <w:r w:rsidRPr="0029606B">
        <w:rPr>
          <w:rFonts w:cs="Arial"/>
        </w:rPr>
        <w:t xml:space="preserve">One of the ERP proposals is to support people impacted by Digital </w:t>
      </w:r>
      <w:r w:rsidR="00EB5718">
        <w:rPr>
          <w:rFonts w:cs="Arial"/>
        </w:rPr>
        <w:t>Poverty and/or Digital Literacy</w:t>
      </w:r>
      <w:r w:rsidRPr="0029606B">
        <w:rPr>
          <w:rFonts w:cs="Arial"/>
        </w:rPr>
        <w:t>. Although, no formal funding has been made available, OxLEP have brought together SOFEA, Oxfordshire Learning Network, Activate Learning and Oxfordshire Community Foundation’s ‘Getting Oxfordshire Online’ to work together on trying to tackle t</w:t>
      </w:r>
      <w:r w:rsidR="00EB5718">
        <w:rPr>
          <w:rFonts w:cs="Arial"/>
        </w:rPr>
        <w:t>o provide equipment and training to those with barriers to digital literacy</w:t>
      </w:r>
      <w:r w:rsidRPr="0029606B">
        <w:rPr>
          <w:rFonts w:cs="Arial"/>
        </w:rPr>
        <w:t>. Working with the four organisations, pilot projects will be run in two of SOFEA’s larder locations (Rosehill and Didcot) to support food larder clients in informal digital lessons. When over a period of a few weeks, confidence has been built, then refurbished computer equipment can be offered. Accredited Level 3 digital courses can also be signposted at a local community centre/library. The programme will be evaluat</w:t>
      </w:r>
      <w:r w:rsidR="00EB5718">
        <w:rPr>
          <w:rFonts w:cs="Arial"/>
        </w:rPr>
        <w:t xml:space="preserve">ed by </w:t>
      </w:r>
      <w:r w:rsidR="00013257">
        <w:rPr>
          <w:rFonts w:cs="Arial"/>
        </w:rPr>
        <w:t>Oxford Brookes</w:t>
      </w:r>
      <w:r w:rsidR="00EB5718">
        <w:rPr>
          <w:rFonts w:cs="Arial"/>
        </w:rPr>
        <w:t xml:space="preserve"> and has been supported by </w:t>
      </w:r>
      <w:r w:rsidR="00013257">
        <w:rPr>
          <w:rFonts w:cs="Arial"/>
        </w:rPr>
        <w:t>City</w:t>
      </w:r>
      <w:r w:rsidR="00EB5718">
        <w:rPr>
          <w:rFonts w:cs="Arial"/>
        </w:rPr>
        <w:t xml:space="preserve"> Officers.</w:t>
      </w:r>
    </w:p>
    <w:p w14:paraId="6FD8933A" w14:textId="463321DA" w:rsidR="002554D5" w:rsidRPr="0029606B" w:rsidRDefault="002554D5" w:rsidP="00C85206">
      <w:pPr>
        <w:pStyle w:val="ListParagraph"/>
        <w:rPr>
          <w:rFonts w:cs="Arial"/>
        </w:rPr>
      </w:pPr>
      <w:r w:rsidRPr="0029606B">
        <w:rPr>
          <w:rFonts w:cs="Arial"/>
        </w:rPr>
        <w:t>The Skills for Business programme</w:t>
      </w:r>
      <w:r w:rsidR="00BD11C9">
        <w:rPr>
          <w:rFonts w:cs="Arial"/>
        </w:rPr>
        <w:t>, which advises businesses on the</w:t>
      </w:r>
      <w:r w:rsidR="00013257">
        <w:rPr>
          <w:rFonts w:cs="Arial"/>
        </w:rPr>
        <w:t>ir</w:t>
      </w:r>
      <w:r w:rsidR="00BD11C9">
        <w:rPr>
          <w:rFonts w:cs="Arial"/>
        </w:rPr>
        <w:t xml:space="preserve"> skills and learning needs, </w:t>
      </w:r>
      <w:r w:rsidR="0094761E" w:rsidRPr="0029606B">
        <w:rPr>
          <w:rFonts w:cs="Arial"/>
        </w:rPr>
        <w:t xml:space="preserve">did not </w:t>
      </w:r>
      <w:r w:rsidRPr="0029606B">
        <w:rPr>
          <w:rFonts w:cs="Arial"/>
        </w:rPr>
        <w:t>receive the necessary assurances of ongoing</w:t>
      </w:r>
      <w:r w:rsidR="00BD11C9">
        <w:rPr>
          <w:rFonts w:cs="Arial"/>
        </w:rPr>
        <w:t xml:space="preserve"> </w:t>
      </w:r>
      <w:r w:rsidR="00DC4034">
        <w:rPr>
          <w:rFonts w:cs="Arial"/>
        </w:rPr>
        <w:t>DWP funding. So a</w:t>
      </w:r>
      <w:r w:rsidRPr="0029606B">
        <w:rPr>
          <w:rFonts w:cs="Arial"/>
        </w:rPr>
        <w:t xml:space="preserve"> decision was made to close the programme. Since </w:t>
      </w:r>
      <w:r w:rsidR="00EB5718">
        <w:rPr>
          <w:rFonts w:cs="Arial"/>
        </w:rPr>
        <w:t>launch in late</w:t>
      </w:r>
      <w:r w:rsidRPr="0029606B">
        <w:rPr>
          <w:rFonts w:cs="Arial"/>
        </w:rPr>
        <w:t xml:space="preserve"> 2019, </w:t>
      </w:r>
      <w:r w:rsidR="0094761E" w:rsidRPr="0029606B">
        <w:rPr>
          <w:rFonts w:cs="Arial"/>
        </w:rPr>
        <w:t>OxLEP</w:t>
      </w:r>
      <w:r w:rsidR="00013257">
        <w:rPr>
          <w:rFonts w:cs="Arial"/>
        </w:rPr>
        <w:t xml:space="preserve"> supported over 360 businesses </w:t>
      </w:r>
      <w:r w:rsidRPr="0029606B">
        <w:rPr>
          <w:rFonts w:cs="Arial"/>
        </w:rPr>
        <w:t>to evaluate their skills and learning needs, creating practical solutions as well as</w:t>
      </w:r>
      <w:r w:rsidR="00BD11C9">
        <w:rPr>
          <w:rFonts w:cs="Arial"/>
        </w:rPr>
        <w:t xml:space="preserve"> upskilling hundreds of</w:t>
      </w:r>
      <w:r w:rsidR="00013257">
        <w:rPr>
          <w:rFonts w:cs="Arial"/>
        </w:rPr>
        <w:t xml:space="preserve"> employees</w:t>
      </w:r>
      <w:r w:rsidRPr="0029606B">
        <w:rPr>
          <w:rFonts w:cs="Arial"/>
        </w:rPr>
        <w:t xml:space="preserve">. </w:t>
      </w:r>
    </w:p>
    <w:p w14:paraId="6295186C" w14:textId="5EEE6A50" w:rsidR="00BD11C9" w:rsidRPr="00BD11C9" w:rsidRDefault="00013257" w:rsidP="00C85206">
      <w:pPr>
        <w:pStyle w:val="ListParagraph"/>
        <w:rPr>
          <w:rFonts w:cs="Arial"/>
        </w:rPr>
      </w:pPr>
      <w:r w:rsidRPr="00BD11C9">
        <w:rPr>
          <w:rFonts w:cs="Arial"/>
        </w:rPr>
        <w:lastRenderedPageBreak/>
        <w:t>One of the Local Skills Report and Plan</w:t>
      </w:r>
      <w:r>
        <w:rPr>
          <w:rFonts w:cs="Arial"/>
        </w:rPr>
        <w:t xml:space="preserve"> priorities</w:t>
      </w:r>
      <w:r w:rsidRPr="00BD11C9">
        <w:rPr>
          <w:rFonts w:cs="Arial"/>
        </w:rPr>
        <w:t xml:space="preserve"> is to provide clear</w:t>
      </w:r>
      <w:r>
        <w:rPr>
          <w:rFonts w:cs="Arial"/>
        </w:rPr>
        <w:t xml:space="preserve"> career pathways through </w:t>
      </w:r>
      <w:r w:rsidR="00DC6801">
        <w:rPr>
          <w:rFonts w:cs="Arial"/>
        </w:rPr>
        <w:t>the</w:t>
      </w:r>
      <w:r w:rsidR="00DC6801" w:rsidRPr="0029606B">
        <w:rPr>
          <w:rFonts w:cs="Arial"/>
        </w:rPr>
        <w:t xml:space="preserve"> Careers</w:t>
      </w:r>
      <w:r w:rsidR="0094761E" w:rsidRPr="0029606B">
        <w:rPr>
          <w:rFonts w:cs="Arial"/>
        </w:rPr>
        <w:t xml:space="preserve"> and Enter</w:t>
      </w:r>
      <w:r>
        <w:rPr>
          <w:rFonts w:cs="Arial"/>
        </w:rPr>
        <w:t>prise Company (CEC). OxLEP and the CEC</w:t>
      </w:r>
      <w:r w:rsidR="0094761E" w:rsidRPr="0029606B">
        <w:rPr>
          <w:rFonts w:cs="Arial"/>
        </w:rPr>
        <w:t xml:space="preserve"> fund the En</w:t>
      </w:r>
      <w:r>
        <w:rPr>
          <w:rFonts w:cs="Arial"/>
        </w:rPr>
        <w:t>terprise Advisor Network (EAN). There are</w:t>
      </w:r>
      <w:r w:rsidR="0094761E" w:rsidRPr="0029606B">
        <w:rPr>
          <w:rFonts w:cs="Arial"/>
        </w:rPr>
        <w:t xml:space="preserve"> 49 Oxfordshire schools/colleges in the network</w:t>
      </w:r>
      <w:r w:rsidR="004F52AC">
        <w:rPr>
          <w:rFonts w:cs="Arial"/>
        </w:rPr>
        <w:t>.</w:t>
      </w:r>
      <w:r w:rsidR="0094761E" w:rsidRPr="0029606B">
        <w:rPr>
          <w:rFonts w:cs="Arial"/>
        </w:rPr>
        <w:t xml:space="preserve"> The EAN network focuses on achievin</w:t>
      </w:r>
      <w:r>
        <w:rPr>
          <w:rFonts w:cs="Arial"/>
        </w:rPr>
        <w:t xml:space="preserve">g 2 of the </w:t>
      </w:r>
      <w:r w:rsidRPr="00013257">
        <w:rPr>
          <w:rFonts w:cs="Arial"/>
          <w:i/>
        </w:rPr>
        <w:t>Gatsby Benchmarks</w:t>
      </w:r>
      <w:r w:rsidR="004F52AC">
        <w:rPr>
          <w:rFonts w:cs="Arial"/>
          <w:i/>
        </w:rPr>
        <w:t xml:space="preserve"> </w:t>
      </w:r>
      <w:r w:rsidR="004F52AC" w:rsidRPr="004F52AC">
        <w:rPr>
          <w:rFonts w:cs="Arial"/>
        </w:rPr>
        <w:t>– see background documents</w:t>
      </w:r>
      <w:r>
        <w:rPr>
          <w:rFonts w:cs="Arial"/>
        </w:rPr>
        <w:t>;</w:t>
      </w:r>
      <w:r w:rsidR="0094761E" w:rsidRPr="0029606B">
        <w:rPr>
          <w:rFonts w:cs="Arial"/>
        </w:rPr>
        <w:t xml:space="preserve"> the national framework of good practice for careers delivery in schools. Within the 49 EAN schools, 23 are in the Careers Hub. The Hub enables all 23 schools to focus on all 8 </w:t>
      </w:r>
      <w:r w:rsidR="004F52AC">
        <w:rPr>
          <w:rFonts w:cs="Arial"/>
        </w:rPr>
        <w:t>b</w:t>
      </w:r>
      <w:r w:rsidR="0094761E" w:rsidRPr="0029606B">
        <w:rPr>
          <w:rFonts w:cs="Arial"/>
        </w:rPr>
        <w:t>enchmarks. These schools are now meeting an average of 5.1 of the 8 Gatsby Benchmarks, in comparison to 2.9 in July 2020.</w:t>
      </w:r>
    </w:p>
    <w:p w14:paraId="0CD6C6EC" w14:textId="5B5DC18B" w:rsidR="002F4A0B" w:rsidRPr="00BD11C9" w:rsidRDefault="0094761E" w:rsidP="00C85206">
      <w:pPr>
        <w:pStyle w:val="ListParagraph"/>
        <w:rPr>
          <w:rFonts w:cs="Arial"/>
        </w:rPr>
      </w:pPr>
      <w:r w:rsidRPr="00BD11C9">
        <w:rPr>
          <w:rFonts w:cs="Arial"/>
        </w:rPr>
        <w:t xml:space="preserve">To help young people understand </w:t>
      </w:r>
      <w:r w:rsidR="00996D29">
        <w:rPr>
          <w:rFonts w:cs="Arial"/>
        </w:rPr>
        <w:t>local career</w:t>
      </w:r>
      <w:r w:rsidRPr="00BD11C9">
        <w:rPr>
          <w:rFonts w:cs="Arial"/>
        </w:rPr>
        <w:t xml:space="preserve"> ‘Your Fabulous Future in Oxfordshire’ </w:t>
      </w:r>
      <w:r w:rsidR="002A7A8C">
        <w:rPr>
          <w:rFonts w:cs="Arial"/>
        </w:rPr>
        <w:t>was</w:t>
      </w:r>
      <w:r w:rsidRPr="00BD11C9">
        <w:rPr>
          <w:rFonts w:cs="Arial"/>
        </w:rPr>
        <w:t xml:space="preserve"> created for secondary school students.</w:t>
      </w:r>
      <w:r w:rsidR="00635B06" w:rsidRPr="00BD11C9">
        <w:rPr>
          <w:rFonts w:cs="Arial"/>
        </w:rPr>
        <w:t xml:space="preserve"> </w:t>
      </w:r>
      <w:r w:rsidR="00BD11C9">
        <w:rPr>
          <w:rFonts w:cs="Arial"/>
        </w:rPr>
        <w:t>Following</w:t>
      </w:r>
      <w:r w:rsidR="00635B06" w:rsidRPr="00BD11C9">
        <w:rPr>
          <w:rFonts w:cs="Arial"/>
        </w:rPr>
        <w:t xml:space="preserve"> the sec</w:t>
      </w:r>
      <w:r w:rsidR="002A7A8C">
        <w:rPr>
          <w:rFonts w:cs="Arial"/>
        </w:rPr>
        <w:t>ond lockdown schools</w:t>
      </w:r>
      <w:r w:rsidR="00BD11C9">
        <w:rPr>
          <w:rFonts w:cs="Arial"/>
        </w:rPr>
        <w:t xml:space="preserve"> engaged more on</w:t>
      </w:r>
      <w:r w:rsidR="00635B06" w:rsidRPr="00BD11C9">
        <w:rPr>
          <w:rFonts w:cs="Arial"/>
        </w:rPr>
        <w:t xml:space="preserve"> careers, </w:t>
      </w:r>
      <w:r w:rsidR="00BD11C9">
        <w:rPr>
          <w:rFonts w:cs="Arial"/>
        </w:rPr>
        <w:t xml:space="preserve">but needed alternative provision. </w:t>
      </w:r>
      <w:r w:rsidR="00635B06" w:rsidRPr="00BD11C9">
        <w:rPr>
          <w:rFonts w:cs="Arial"/>
        </w:rPr>
        <w:t xml:space="preserve">Available 24/7 this platform allows young people to virtually explore local career options and pathways. The platform has 100 </w:t>
      </w:r>
      <w:r w:rsidR="00BD11C9">
        <w:rPr>
          <w:rFonts w:cs="Arial"/>
        </w:rPr>
        <w:t xml:space="preserve">virtual </w:t>
      </w:r>
      <w:r w:rsidR="00635B06" w:rsidRPr="00BD11C9">
        <w:rPr>
          <w:rFonts w:cs="Arial"/>
        </w:rPr>
        <w:t>pods showcasing businesses, FE and HE providers in a</w:t>
      </w:r>
      <w:r w:rsidR="00BD11C9">
        <w:rPr>
          <w:rFonts w:cs="Arial"/>
        </w:rPr>
        <w:t>n</w:t>
      </w:r>
      <w:r w:rsidR="00013257">
        <w:rPr>
          <w:rFonts w:cs="Arial"/>
        </w:rPr>
        <w:t xml:space="preserve"> ‘exhibition hall’ setting</w:t>
      </w:r>
      <w:r w:rsidR="00635B06" w:rsidRPr="00BD11C9">
        <w:rPr>
          <w:rFonts w:cs="Arial"/>
        </w:rPr>
        <w:t>. To date there has been over 1700 visits</w:t>
      </w:r>
      <w:r w:rsidR="004F52AC">
        <w:rPr>
          <w:rFonts w:cs="Arial"/>
        </w:rPr>
        <w:t>.</w:t>
      </w:r>
      <w:r w:rsidR="002A7A8C">
        <w:rPr>
          <w:rFonts w:cs="Arial"/>
        </w:rPr>
        <w:t xml:space="preserve"> </w:t>
      </w:r>
    </w:p>
    <w:p w14:paraId="2699FD7D" w14:textId="7404972C" w:rsidR="002F4A0B" w:rsidRPr="0029606B" w:rsidRDefault="002F4A0B" w:rsidP="00C85206">
      <w:pPr>
        <w:pStyle w:val="ListParagraph"/>
        <w:rPr>
          <w:rFonts w:cs="Arial"/>
        </w:rPr>
      </w:pPr>
      <w:r w:rsidRPr="0029606B">
        <w:rPr>
          <w:rFonts w:cs="Arial"/>
        </w:rPr>
        <w:t xml:space="preserve">Earlier in the year, all LEPs were invited by the CEC to bid for their new Hub Incubation Project Funding. OxLEP Skills submitted a funding proposal around the research question: </w:t>
      </w:r>
      <w:r w:rsidR="00154D39" w:rsidRPr="0029606B">
        <w:rPr>
          <w:rFonts w:cs="Arial"/>
        </w:rPr>
        <w:t>‘‘will</w:t>
      </w:r>
      <w:r w:rsidRPr="0029606B">
        <w:rPr>
          <w:rFonts w:cs="Arial"/>
        </w:rPr>
        <w:t xml:space="preserve"> teacher’s increased knowledge of the Oxfordshire local labour market and engagement with employers, lead to improved o</w:t>
      </w:r>
      <w:r w:rsidR="002A7A8C">
        <w:rPr>
          <w:rFonts w:cs="Arial"/>
        </w:rPr>
        <w:t xml:space="preserve">utcomes for young people?’ </w:t>
      </w:r>
      <w:r w:rsidRPr="0029606B">
        <w:rPr>
          <w:rFonts w:cs="Arial"/>
        </w:rPr>
        <w:t xml:space="preserve">The project is fully funded for 1 year and </w:t>
      </w:r>
      <w:r w:rsidR="004F52AC">
        <w:rPr>
          <w:rFonts w:cs="Arial"/>
        </w:rPr>
        <w:t>they</w:t>
      </w:r>
      <w:r w:rsidRPr="0029606B">
        <w:rPr>
          <w:rFonts w:cs="Arial"/>
        </w:rPr>
        <w:t xml:space="preserve"> are in the process of recruiting 20 STEAM teachers (Maths, Engineering, Physics, Chemistry, Biology, Computing, Desig</w:t>
      </w:r>
      <w:r w:rsidR="004F52AC">
        <w:rPr>
          <w:rFonts w:cs="Arial"/>
        </w:rPr>
        <w:t xml:space="preserve">n Technology and </w:t>
      </w:r>
      <w:r w:rsidRPr="0029606B">
        <w:rPr>
          <w:rFonts w:cs="Arial"/>
        </w:rPr>
        <w:t>Geography) from 20 schools</w:t>
      </w:r>
      <w:r w:rsidR="004F52AC">
        <w:rPr>
          <w:rFonts w:cs="Arial"/>
        </w:rPr>
        <w:t xml:space="preserve"> to take part</w:t>
      </w:r>
      <w:r w:rsidRPr="0029606B">
        <w:rPr>
          <w:rFonts w:cs="Arial"/>
        </w:rPr>
        <w:t>.</w:t>
      </w:r>
    </w:p>
    <w:p w14:paraId="7C9E6F43" w14:textId="2FA3CB3F" w:rsidR="001E6168" w:rsidRPr="002A7A8C" w:rsidRDefault="002F4A0B" w:rsidP="00C85206">
      <w:pPr>
        <w:pStyle w:val="ListParagraph"/>
        <w:rPr>
          <w:rFonts w:cs="Arial"/>
        </w:rPr>
      </w:pPr>
      <w:r w:rsidRPr="002A7A8C">
        <w:rPr>
          <w:rFonts w:cs="Arial"/>
        </w:rPr>
        <w:t xml:space="preserve">The National Apprenticeship ‘Build the Future’ Week </w:t>
      </w:r>
      <w:r w:rsidR="004F52AC">
        <w:rPr>
          <w:rFonts w:cs="Arial"/>
        </w:rPr>
        <w:t>was</w:t>
      </w:r>
      <w:r w:rsidRPr="002A7A8C">
        <w:rPr>
          <w:rFonts w:cs="Arial"/>
        </w:rPr>
        <w:t xml:space="preserve"> 8th-14th February. </w:t>
      </w:r>
      <w:proofErr w:type="spellStart"/>
      <w:r w:rsidR="002A7A8C" w:rsidRPr="002A7A8C">
        <w:rPr>
          <w:rFonts w:cs="Arial"/>
        </w:rPr>
        <w:t>OxLEP’s</w:t>
      </w:r>
      <w:proofErr w:type="spellEnd"/>
      <w:r w:rsidRPr="002A7A8C">
        <w:rPr>
          <w:rFonts w:cs="Arial"/>
        </w:rPr>
        <w:t xml:space="preserve"> Apprentice Ambassadors to record</w:t>
      </w:r>
      <w:r w:rsidR="002A7A8C" w:rsidRPr="002A7A8C">
        <w:rPr>
          <w:rFonts w:cs="Arial"/>
        </w:rPr>
        <w:t>ed</w:t>
      </w:r>
      <w:r w:rsidR="002A7A8C">
        <w:rPr>
          <w:rFonts w:cs="Arial"/>
        </w:rPr>
        <w:t xml:space="preserve"> films</w:t>
      </w:r>
      <w:r w:rsidRPr="002A7A8C">
        <w:rPr>
          <w:rFonts w:cs="Arial"/>
        </w:rPr>
        <w:t xml:space="preserve"> on a key messag</w:t>
      </w:r>
      <w:r w:rsidR="002A7A8C">
        <w:rPr>
          <w:rFonts w:cs="Arial"/>
        </w:rPr>
        <w:t>es they felt</w:t>
      </w:r>
      <w:r w:rsidRPr="002A7A8C">
        <w:rPr>
          <w:rFonts w:cs="Arial"/>
        </w:rPr>
        <w:t xml:space="preserve"> young people should know abou</w:t>
      </w:r>
      <w:r w:rsidR="002A7A8C">
        <w:rPr>
          <w:rFonts w:cs="Arial"/>
        </w:rPr>
        <w:t>t Apprenticeships. O</w:t>
      </w:r>
      <w:r w:rsidRPr="002A7A8C">
        <w:rPr>
          <w:rFonts w:cs="Arial"/>
        </w:rPr>
        <w:t xml:space="preserve">ver 6200 views </w:t>
      </w:r>
      <w:r w:rsidR="00A03933">
        <w:rPr>
          <w:rFonts w:cs="Arial"/>
        </w:rPr>
        <w:t xml:space="preserve">were </w:t>
      </w:r>
      <w:r w:rsidR="00DC6801">
        <w:rPr>
          <w:rFonts w:cs="Arial"/>
        </w:rPr>
        <w:t>achieved</w:t>
      </w:r>
      <w:r w:rsidRPr="002A7A8C">
        <w:rPr>
          <w:rFonts w:cs="Arial"/>
        </w:rPr>
        <w:t xml:space="preserve">. The Oxfordshire Apprenticeship Awards 2021 final was delivered on 16th May. Plans are underway for the 2022 awards which </w:t>
      </w:r>
      <w:r w:rsidR="002A7A8C">
        <w:rPr>
          <w:rFonts w:cs="Arial"/>
        </w:rPr>
        <w:t>were</w:t>
      </w:r>
      <w:r w:rsidRPr="002A7A8C">
        <w:rPr>
          <w:rFonts w:cs="Arial"/>
        </w:rPr>
        <w:t xml:space="preserve"> launched the #</w:t>
      </w:r>
      <w:proofErr w:type="spellStart"/>
      <w:r w:rsidRPr="002A7A8C">
        <w:rPr>
          <w:rFonts w:cs="Arial"/>
        </w:rPr>
        <w:t>OAHour</w:t>
      </w:r>
      <w:proofErr w:type="spellEnd"/>
      <w:r w:rsidRPr="002A7A8C">
        <w:rPr>
          <w:rFonts w:cs="Arial"/>
        </w:rPr>
        <w:t xml:space="preserve"> on Thursday 18th November, with the final on 19th May 2022. </w:t>
      </w:r>
    </w:p>
    <w:p w14:paraId="651F48C9" w14:textId="0C7E5EAF" w:rsidR="002F4A0B" w:rsidRDefault="002F4A0B" w:rsidP="00C85206">
      <w:pPr>
        <w:pStyle w:val="ListParagraph"/>
        <w:spacing w:after="240"/>
        <w:ind w:left="425" w:hanging="425"/>
        <w:rPr>
          <w:rFonts w:cs="Arial"/>
        </w:rPr>
      </w:pPr>
      <w:r w:rsidRPr="002A7A8C">
        <w:rPr>
          <w:rFonts w:cs="Arial"/>
        </w:rPr>
        <w:t xml:space="preserve">In order to maximise the benefits of </w:t>
      </w:r>
      <w:r w:rsidR="002A7A8C" w:rsidRPr="002A7A8C">
        <w:rPr>
          <w:rFonts w:cs="Arial"/>
        </w:rPr>
        <w:t>major developments for local</w:t>
      </w:r>
      <w:r w:rsidRPr="002A7A8C">
        <w:rPr>
          <w:rFonts w:cs="Arial"/>
        </w:rPr>
        <w:t xml:space="preserve"> communities, OxLEP and partner</w:t>
      </w:r>
      <w:r w:rsidR="002A7A8C" w:rsidRPr="002A7A8C">
        <w:rPr>
          <w:rFonts w:cs="Arial"/>
        </w:rPr>
        <w:t>s</w:t>
      </w:r>
      <w:r w:rsidRPr="002A7A8C">
        <w:rPr>
          <w:rFonts w:cs="Arial"/>
        </w:rPr>
        <w:t xml:space="preserve"> (including the city council) aim to ensure that local people can better access job opportunities. This is achieved through Community Employment Plans (CEPs). CEPs are employer-led initiatives which can form part of Section 106 planning </w:t>
      </w:r>
      <w:r w:rsidR="00A03933">
        <w:rPr>
          <w:rFonts w:cs="Arial"/>
        </w:rPr>
        <w:t>agreements</w:t>
      </w:r>
      <w:r w:rsidRPr="002A7A8C">
        <w:rPr>
          <w:rFonts w:cs="Arial"/>
        </w:rPr>
        <w:t xml:space="preserve"> for significant </w:t>
      </w:r>
      <w:r w:rsidR="00154D39" w:rsidRPr="002A7A8C">
        <w:rPr>
          <w:rFonts w:cs="Arial"/>
        </w:rPr>
        <w:t>developments. The</w:t>
      </w:r>
      <w:r w:rsidRPr="002A7A8C">
        <w:rPr>
          <w:rFonts w:cs="Arial"/>
        </w:rPr>
        <w:t xml:space="preserve"> outcomes are likely to include: Apprenticeships, Employment/training initiatives for all ages. </w:t>
      </w:r>
      <w:r w:rsidR="002A7A8C">
        <w:rPr>
          <w:rFonts w:cs="Arial"/>
        </w:rPr>
        <w:t>Officers, OxLEP and Thomas White Oxford</w:t>
      </w:r>
      <w:r w:rsidRPr="002A7A8C">
        <w:rPr>
          <w:rFonts w:cs="Arial"/>
        </w:rPr>
        <w:t xml:space="preserve"> had been involved in the creation of the ‘Skills and Employment Plan’ for the </w:t>
      </w:r>
      <w:r w:rsidR="002A7A8C">
        <w:rPr>
          <w:rFonts w:cs="Arial"/>
        </w:rPr>
        <w:t xml:space="preserve">Oxford North </w:t>
      </w:r>
      <w:r w:rsidRPr="002A7A8C">
        <w:rPr>
          <w:rFonts w:cs="Arial"/>
        </w:rPr>
        <w:t xml:space="preserve">development and will </w:t>
      </w:r>
      <w:r w:rsidR="004F52AC">
        <w:rPr>
          <w:rFonts w:cs="Arial"/>
        </w:rPr>
        <w:t>now collaborate on delivery.</w:t>
      </w:r>
      <w:r w:rsidRPr="002A7A8C">
        <w:rPr>
          <w:rFonts w:cs="Arial"/>
        </w:rPr>
        <w:t xml:space="preserve"> This one of the many developments that are in the planning across the county.</w:t>
      </w:r>
      <w:r w:rsidR="002A7A8C">
        <w:rPr>
          <w:rFonts w:cs="Arial"/>
        </w:rPr>
        <w:t xml:space="preserve"> OxLEP </w:t>
      </w:r>
      <w:r w:rsidR="004F52AC">
        <w:rPr>
          <w:rFonts w:cs="Arial"/>
        </w:rPr>
        <w:t>are also supporting</w:t>
      </w:r>
      <w:r w:rsidR="00A03933">
        <w:rPr>
          <w:rFonts w:cs="Arial"/>
        </w:rPr>
        <w:t xml:space="preserve"> officers </w:t>
      </w:r>
      <w:r w:rsidR="002A7A8C">
        <w:rPr>
          <w:rFonts w:cs="Arial"/>
        </w:rPr>
        <w:t>at Barton Park on their CEP</w:t>
      </w:r>
      <w:r w:rsidR="00A03933">
        <w:rPr>
          <w:rFonts w:cs="Arial"/>
        </w:rPr>
        <w:t>.</w:t>
      </w:r>
    </w:p>
    <w:p w14:paraId="7C383323" w14:textId="77777777" w:rsidR="00973B17" w:rsidRPr="00973B17" w:rsidRDefault="00973B17" w:rsidP="00C85206">
      <w:pPr>
        <w:rPr>
          <w:rFonts w:cs="Arial"/>
          <w:b/>
        </w:rPr>
      </w:pPr>
      <w:r w:rsidRPr="00973B17">
        <w:rPr>
          <w:rFonts w:cs="Arial"/>
          <w:b/>
        </w:rPr>
        <w:t>Business Support (OXLEP Business)</w:t>
      </w:r>
    </w:p>
    <w:p w14:paraId="130ECA0B" w14:textId="65500975" w:rsidR="000C5EB1" w:rsidRDefault="00973B17" w:rsidP="00C85206">
      <w:pPr>
        <w:pStyle w:val="ListParagraph"/>
        <w:rPr>
          <w:rFonts w:cs="Arial"/>
        </w:rPr>
      </w:pPr>
      <w:r>
        <w:rPr>
          <w:rFonts w:cs="Arial"/>
        </w:rPr>
        <w:t>O</w:t>
      </w:r>
      <w:r w:rsidR="00A11E10" w:rsidRPr="0029606B">
        <w:rPr>
          <w:rFonts w:cs="Arial"/>
        </w:rPr>
        <w:t>fficers</w:t>
      </w:r>
      <w:r w:rsidR="007C7229" w:rsidRPr="0029606B">
        <w:rPr>
          <w:rFonts w:cs="Arial"/>
        </w:rPr>
        <w:t xml:space="preserve"> </w:t>
      </w:r>
      <w:r w:rsidR="00325206" w:rsidRPr="0029606B">
        <w:rPr>
          <w:rFonts w:cs="Arial"/>
        </w:rPr>
        <w:t>have worked</w:t>
      </w:r>
      <w:r w:rsidR="007C7229" w:rsidRPr="0029606B">
        <w:rPr>
          <w:rFonts w:cs="Arial"/>
        </w:rPr>
        <w:t xml:space="preserve"> closely with the LEP on business support issues related to COVID-19</w:t>
      </w:r>
      <w:r w:rsidR="00445990">
        <w:rPr>
          <w:rFonts w:cs="Arial"/>
        </w:rPr>
        <w:t>, through partnerships at senior and operational levels</w:t>
      </w:r>
      <w:r w:rsidR="004F52AC">
        <w:rPr>
          <w:rFonts w:cs="Arial"/>
        </w:rPr>
        <w:t xml:space="preserve">. </w:t>
      </w:r>
      <w:r w:rsidR="00445990">
        <w:rPr>
          <w:rFonts w:cs="Arial"/>
        </w:rPr>
        <w:t>This</w:t>
      </w:r>
      <w:r w:rsidR="007C7229" w:rsidRPr="0029606B">
        <w:rPr>
          <w:rFonts w:cs="Arial"/>
        </w:rPr>
        <w:t xml:space="preserve"> cover</w:t>
      </w:r>
      <w:r w:rsidR="00445990">
        <w:rPr>
          <w:rFonts w:cs="Arial"/>
        </w:rPr>
        <w:t>s</w:t>
      </w:r>
      <w:r w:rsidR="007C7229" w:rsidRPr="0029606B">
        <w:rPr>
          <w:rFonts w:cs="Arial"/>
        </w:rPr>
        <w:t xml:space="preserve"> communication to bu</w:t>
      </w:r>
      <w:r>
        <w:rPr>
          <w:rFonts w:cs="Arial"/>
        </w:rPr>
        <w:t>siness on all available support, grants,</w:t>
      </w:r>
      <w:r w:rsidR="007C7229" w:rsidRPr="0029606B">
        <w:rPr>
          <w:rFonts w:cs="Arial"/>
        </w:rPr>
        <w:t xml:space="preserve"> intelligence gathering on impact,</w:t>
      </w:r>
      <w:r w:rsidR="00445990">
        <w:rPr>
          <w:rFonts w:cs="Arial"/>
        </w:rPr>
        <w:t xml:space="preserve"> identifying support needs</w:t>
      </w:r>
      <w:r w:rsidR="007C7229" w:rsidRPr="0029606B">
        <w:rPr>
          <w:rFonts w:cs="Arial"/>
        </w:rPr>
        <w:t xml:space="preserve"> and engagement with </w:t>
      </w:r>
      <w:r w:rsidR="004F52AC">
        <w:rPr>
          <w:rFonts w:cs="Arial"/>
        </w:rPr>
        <w:t>business</w:t>
      </w:r>
      <w:r w:rsidR="00445990">
        <w:rPr>
          <w:rFonts w:cs="Arial"/>
        </w:rPr>
        <w:t xml:space="preserve"> to define the offer</w:t>
      </w:r>
      <w:r w:rsidR="007C7229" w:rsidRPr="0029606B">
        <w:rPr>
          <w:rFonts w:cs="Arial"/>
        </w:rPr>
        <w:t xml:space="preserve">. </w:t>
      </w:r>
    </w:p>
    <w:p w14:paraId="3969B315" w14:textId="54228A7F" w:rsidR="00445990" w:rsidRPr="000F7404" w:rsidRDefault="00445990" w:rsidP="00C85206">
      <w:pPr>
        <w:pStyle w:val="ListParagraph"/>
        <w:rPr>
          <w:rFonts w:cs="Arial"/>
        </w:rPr>
      </w:pPr>
      <w:r w:rsidRPr="00E777C3">
        <w:rPr>
          <w:rFonts w:cs="Arial"/>
        </w:rPr>
        <w:t>OxLEP Business is the key service to help businesses find the support they need. OxLEP Business delivers Signposting to local and national business support services, schemes and events</w:t>
      </w:r>
      <w:r w:rsidR="00E777C3" w:rsidRPr="00E777C3">
        <w:rPr>
          <w:rFonts w:cs="Arial"/>
        </w:rPr>
        <w:t>, p</w:t>
      </w:r>
      <w:r w:rsidRPr="00E777C3">
        <w:rPr>
          <w:rFonts w:cs="Arial"/>
        </w:rPr>
        <w:t>roviding specialist advice and guidance</w:t>
      </w:r>
      <w:r w:rsidR="00E777C3" w:rsidRPr="00E777C3">
        <w:rPr>
          <w:rFonts w:cs="Arial"/>
        </w:rPr>
        <w:t xml:space="preserve"> through </w:t>
      </w:r>
      <w:r w:rsidR="00E777C3" w:rsidRPr="00E777C3">
        <w:rPr>
          <w:rFonts w:cs="Arial"/>
        </w:rPr>
        <w:lastRenderedPageBreak/>
        <w:t xml:space="preserve">programmes such as </w:t>
      </w:r>
      <w:proofErr w:type="spellStart"/>
      <w:r w:rsidR="00EA4A98">
        <w:rPr>
          <w:rFonts w:cs="Arial"/>
        </w:rPr>
        <w:t>eScalate</w:t>
      </w:r>
      <w:proofErr w:type="spellEnd"/>
      <w:r w:rsidR="00E777C3" w:rsidRPr="00E777C3">
        <w:rPr>
          <w:rFonts w:cs="Arial"/>
        </w:rPr>
        <w:t xml:space="preserve"> and Peer Mentoring. They run</w:t>
      </w:r>
      <w:r w:rsidRPr="00E777C3">
        <w:rPr>
          <w:rFonts w:cs="Arial"/>
        </w:rPr>
        <w:t xml:space="preserve"> events and w</w:t>
      </w:r>
      <w:r w:rsidR="00E777C3">
        <w:rPr>
          <w:rFonts w:cs="Arial"/>
        </w:rPr>
        <w:t xml:space="preserve">orkshops on a variety of topics. </w:t>
      </w:r>
      <w:r w:rsidRPr="00E777C3">
        <w:rPr>
          <w:rFonts w:cs="Arial"/>
        </w:rPr>
        <w:t xml:space="preserve">As the growth hub for Oxfordshire, </w:t>
      </w:r>
      <w:proofErr w:type="spellStart"/>
      <w:r w:rsidR="00E777C3">
        <w:rPr>
          <w:rFonts w:cs="Arial"/>
        </w:rPr>
        <w:t>OxLEP</w:t>
      </w:r>
      <w:r w:rsidR="000F7404">
        <w:rPr>
          <w:rFonts w:cs="Arial"/>
        </w:rPr>
        <w:t>’</w:t>
      </w:r>
      <w:r w:rsidR="00E777C3">
        <w:rPr>
          <w:rFonts w:cs="Arial"/>
        </w:rPr>
        <w:t>s</w:t>
      </w:r>
      <w:proofErr w:type="spellEnd"/>
      <w:r w:rsidRPr="00E777C3">
        <w:rPr>
          <w:rFonts w:cs="Arial"/>
        </w:rPr>
        <w:t xml:space="preserve"> services are free for small businesses (SMEs). </w:t>
      </w:r>
      <w:r w:rsidR="000F7404" w:rsidRPr="00445990">
        <w:rPr>
          <w:rFonts w:cs="Arial"/>
        </w:rPr>
        <w:t>Currently, OxLEP Business receives funding through the Department of Business, Energy and Industrial Strategy (BEIS) and we have also secured European Regional Development Fund backing to 2022.</w:t>
      </w:r>
    </w:p>
    <w:p w14:paraId="66157E0C" w14:textId="64699ED9" w:rsidR="00E45BF9" w:rsidRDefault="000F7404" w:rsidP="00C85206">
      <w:pPr>
        <w:pStyle w:val="ListParagraph"/>
      </w:pPr>
      <w:r w:rsidRPr="004F52AC">
        <w:rPr>
          <w:rFonts w:cs="Arial"/>
        </w:rPr>
        <w:t>Invest in Oxfordshire: As the UK adjusts to a new trading environment the Inward Investment Team has developed an Internationalisation Plan adopted by the OxLEP Board in early 2021 alongside a range of new collateral including ‘ Invest in Oxfordshire:  ‘the UK’s High Growth Innovation Ecosystem’ an international prospectus promoting Oxfordshire’s global investment successes and opportunities for investment and Oxfor</w:t>
      </w:r>
      <w:r w:rsidR="00A03933" w:rsidRPr="004F52AC">
        <w:rPr>
          <w:rFonts w:cs="Arial"/>
        </w:rPr>
        <w:t xml:space="preserve">dshire’s Response to Covid-19, </w:t>
      </w:r>
      <w:r w:rsidRPr="004F52AC">
        <w:rPr>
          <w:rFonts w:cs="Arial"/>
        </w:rPr>
        <w:t>an updated publication on the science and technology impact from local firms.  Other information, incl</w:t>
      </w:r>
      <w:r w:rsidR="004F52AC" w:rsidRPr="004F52AC">
        <w:rPr>
          <w:rFonts w:cs="Arial"/>
        </w:rPr>
        <w:t>uding the Living in Oxfordshire,</w:t>
      </w:r>
      <w:r w:rsidRPr="004F52AC">
        <w:rPr>
          <w:rFonts w:cs="Arial"/>
        </w:rPr>
        <w:t xml:space="preserve"> professional advisers, is available on the OxLEP website.</w:t>
      </w:r>
      <w:r w:rsidR="00A03933" w:rsidRPr="004F52AC">
        <w:rPr>
          <w:rFonts w:cs="Arial"/>
        </w:rPr>
        <w:t xml:space="preserve"> </w:t>
      </w:r>
      <w:r w:rsidR="00E45BF9">
        <w:t xml:space="preserve">Foreign Direct Investment (FDI) targets have been set in the </w:t>
      </w:r>
      <w:r w:rsidR="00E45BF9" w:rsidRPr="004F52AC">
        <w:rPr>
          <w:rFonts w:cs="Arial"/>
          <w:i/>
          <w:iCs/>
        </w:rPr>
        <w:t>Oxfordshire Internationalisation Plan to 2025</w:t>
      </w:r>
      <w:r w:rsidR="00E45BF9">
        <w:t xml:space="preserve"> as follows;</w:t>
      </w:r>
    </w:p>
    <w:p w14:paraId="6191732A" w14:textId="6BF8D797" w:rsidR="00E45BF9" w:rsidRPr="00E45BF9" w:rsidRDefault="00E45BF9" w:rsidP="00C85206">
      <w:pPr>
        <w:ind w:firstLine="426"/>
        <w:rPr>
          <w:rFonts w:cs="Arial"/>
        </w:rPr>
      </w:pPr>
      <w:r>
        <w:rPr>
          <w:noProof/>
        </w:rPr>
        <w:drawing>
          <wp:inline distT="0" distB="0" distL="0" distR="0" wp14:anchorId="5FEF9856" wp14:editId="4742E285">
            <wp:extent cx="4526915" cy="1217930"/>
            <wp:effectExtent l="0" t="0" r="6985" b="1270"/>
            <wp:docPr id="2" name="Picture 2" descr="cid:image003.png@01D7D25B.C244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7D25B.C24493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26915" cy="1217930"/>
                    </a:xfrm>
                    <a:prstGeom prst="rect">
                      <a:avLst/>
                    </a:prstGeom>
                    <a:noFill/>
                    <a:ln>
                      <a:noFill/>
                    </a:ln>
                  </pic:spPr>
                </pic:pic>
              </a:graphicData>
            </a:graphic>
          </wp:inline>
        </w:drawing>
      </w:r>
    </w:p>
    <w:p w14:paraId="47058F27" w14:textId="60E6B879" w:rsidR="00E45BF9" w:rsidRPr="004B5D03" w:rsidRDefault="00E45BF9" w:rsidP="00C85206">
      <w:pPr>
        <w:pStyle w:val="ListParagraph"/>
        <w:spacing w:after="240"/>
        <w:ind w:left="425" w:hanging="425"/>
        <w:rPr>
          <w:rFonts w:cs="Arial"/>
          <w:b/>
        </w:rPr>
      </w:pPr>
      <w:r>
        <w:t xml:space="preserve">All targets were exceeded and FDI results continue to be strong and illustrate the strength of offer despite the pandemic and </w:t>
      </w:r>
      <w:r w:rsidR="004F52AC">
        <w:t xml:space="preserve">EU Exit.  Alongside FDI, </w:t>
      </w:r>
      <w:r>
        <w:t xml:space="preserve">we have also seen significant investments into spins outs from the University of Oxford through Oxford Science Enterprises (formerly Oxford Sciences Innovation - OSI) who have international investors as shareholders including Google Ventures, </w:t>
      </w:r>
      <w:proofErr w:type="spellStart"/>
      <w:r>
        <w:t>Tencent</w:t>
      </w:r>
      <w:proofErr w:type="spellEnd"/>
      <w:r>
        <w:t xml:space="preserve"> and </w:t>
      </w:r>
      <w:proofErr w:type="spellStart"/>
      <w:r>
        <w:t>Fosun</w:t>
      </w:r>
      <w:proofErr w:type="spellEnd"/>
      <w:r>
        <w:t>.  OSE has built a portfolio of more than 100 companies, worth over $2 billion creating 1500 new jobs since 2015. Oxford and Oxfordshire has also seen capital and real estate investment from Brookfield Asset Management investing into</w:t>
      </w:r>
      <w:r w:rsidR="004B5D03">
        <w:t xml:space="preserve"> Oxford Business Park,</w:t>
      </w:r>
      <w:r>
        <w:t xml:space="preserve"> </w:t>
      </w:r>
      <w:r w:rsidR="00584DDE">
        <w:t>and</w:t>
      </w:r>
      <w:r>
        <w:t xml:space="preserve"> </w:t>
      </w:r>
      <w:proofErr w:type="spellStart"/>
      <w:r>
        <w:t>Kadans</w:t>
      </w:r>
      <w:proofErr w:type="spellEnd"/>
      <w:r>
        <w:t xml:space="preserve"> </w:t>
      </w:r>
      <w:r w:rsidR="004B5D03">
        <w:t xml:space="preserve">and Singapore’s GIC </w:t>
      </w:r>
      <w:r>
        <w:t xml:space="preserve">investing into </w:t>
      </w:r>
      <w:r w:rsidR="004B5D03">
        <w:t>Oxford Science Park.</w:t>
      </w:r>
    </w:p>
    <w:p w14:paraId="4F0C5641" w14:textId="77777777" w:rsidR="00973B17" w:rsidRPr="00973B17" w:rsidRDefault="00973B17" w:rsidP="00C85206">
      <w:pPr>
        <w:rPr>
          <w:rFonts w:cs="Arial"/>
          <w:b/>
        </w:rPr>
      </w:pPr>
      <w:r w:rsidRPr="00973B17">
        <w:rPr>
          <w:rFonts w:cs="Arial"/>
          <w:b/>
        </w:rPr>
        <w:t>LEP Review</w:t>
      </w:r>
      <w:r w:rsidR="00987173">
        <w:rPr>
          <w:rFonts w:cs="Arial"/>
          <w:b/>
        </w:rPr>
        <w:t xml:space="preserve"> and Governance</w:t>
      </w:r>
    </w:p>
    <w:p w14:paraId="2755D228" w14:textId="66B37EF9" w:rsidR="00121BDF" w:rsidRPr="00487C5A" w:rsidRDefault="000C5EB1" w:rsidP="00C85206">
      <w:pPr>
        <w:pStyle w:val="ListParagraph"/>
        <w:rPr>
          <w:rFonts w:cs="Arial"/>
        </w:rPr>
      </w:pPr>
      <w:r w:rsidRPr="00487C5A">
        <w:rPr>
          <w:rFonts w:cs="Arial"/>
        </w:rPr>
        <w:t xml:space="preserve">LEP Review - The terms of reference for the </w:t>
      </w:r>
      <w:r w:rsidR="00487C5A" w:rsidRPr="00487C5A">
        <w:rPr>
          <w:rFonts w:cs="Arial"/>
        </w:rPr>
        <w:t>review of the role of LEPs were</w:t>
      </w:r>
      <w:r w:rsidRPr="00487C5A">
        <w:rPr>
          <w:rFonts w:cs="Arial"/>
        </w:rPr>
        <w:t xml:space="preserve"> broad, </w:t>
      </w:r>
      <w:r w:rsidR="00487C5A" w:rsidRPr="00487C5A">
        <w:rPr>
          <w:rFonts w:cs="Arial"/>
        </w:rPr>
        <w:t>considering</w:t>
      </w:r>
      <w:r w:rsidRPr="00487C5A">
        <w:rPr>
          <w:rFonts w:cs="Arial"/>
        </w:rPr>
        <w:t xml:space="preserve"> the form, functions and geographies of </w:t>
      </w:r>
      <w:r w:rsidR="00487C5A" w:rsidRPr="00487C5A">
        <w:rPr>
          <w:rFonts w:cs="Arial"/>
        </w:rPr>
        <w:t>all LEPs,</w:t>
      </w:r>
      <w:r w:rsidRPr="00487C5A">
        <w:rPr>
          <w:rFonts w:cs="Arial"/>
        </w:rPr>
        <w:t xml:space="preserve"> with the objective of enabling these to be amended to better support Central Government policy objectives. The Government plans </w:t>
      </w:r>
      <w:r w:rsidR="00A03933">
        <w:rPr>
          <w:rFonts w:cs="Arial"/>
        </w:rPr>
        <w:t>has sought</w:t>
      </w:r>
      <w:r w:rsidRPr="00487C5A">
        <w:rPr>
          <w:rFonts w:cs="Arial"/>
        </w:rPr>
        <w:t xml:space="preserve"> the views of businesses, local authorities, LEPs and other stakeholders in deciding what changes to make.</w:t>
      </w:r>
      <w:r w:rsidR="00487C5A" w:rsidRPr="00487C5A">
        <w:rPr>
          <w:rFonts w:cs="Arial"/>
        </w:rPr>
        <w:t xml:space="preserve"> </w:t>
      </w:r>
      <w:r w:rsidRPr="00487C5A">
        <w:rPr>
          <w:rFonts w:cs="Arial"/>
        </w:rPr>
        <w:t xml:space="preserve">The review </w:t>
      </w:r>
      <w:r w:rsidR="002F0E1B">
        <w:rPr>
          <w:rFonts w:cs="Arial"/>
        </w:rPr>
        <w:t>also considers</w:t>
      </w:r>
      <w:r w:rsidRPr="00487C5A">
        <w:rPr>
          <w:rFonts w:cs="Arial"/>
        </w:rPr>
        <w:t xml:space="preserve"> "funding models"</w:t>
      </w:r>
      <w:r w:rsidR="00487C5A">
        <w:rPr>
          <w:rFonts w:cs="Arial"/>
        </w:rPr>
        <w:t xml:space="preserve"> (e.g. Shared Prosperity, Levelling </w:t>
      </w:r>
      <w:r w:rsidR="00154D39">
        <w:rPr>
          <w:rFonts w:cs="Arial"/>
        </w:rPr>
        <w:t>up</w:t>
      </w:r>
      <w:r w:rsidR="002F0E1B">
        <w:rPr>
          <w:rFonts w:cs="Arial"/>
        </w:rPr>
        <w:t xml:space="preserve"> Funds etc.</w:t>
      </w:r>
      <w:r w:rsidR="00487C5A">
        <w:rPr>
          <w:rFonts w:cs="Arial"/>
        </w:rPr>
        <w:t>)</w:t>
      </w:r>
      <w:r w:rsidR="007C7229" w:rsidRPr="00487C5A">
        <w:rPr>
          <w:rFonts w:cs="Arial"/>
        </w:rPr>
        <w:t>.</w:t>
      </w:r>
      <w:r w:rsidR="00487C5A">
        <w:rPr>
          <w:rFonts w:cs="Arial"/>
        </w:rPr>
        <w:t xml:space="preserve"> The stated aim of the review is to ensure local areas are</w:t>
      </w:r>
      <w:r w:rsidRPr="00487C5A">
        <w:rPr>
          <w:rFonts w:cs="Arial"/>
        </w:rPr>
        <w:t xml:space="preserve"> positioned to 'support productivity and growth' most effectively and to complement Central Government policy in the coming years.</w:t>
      </w:r>
      <w:r w:rsidR="00487C5A" w:rsidRPr="00487C5A">
        <w:rPr>
          <w:rFonts w:cs="Arial"/>
        </w:rPr>
        <w:t xml:space="preserve"> Nothing cle</w:t>
      </w:r>
      <w:r w:rsidR="00487C5A">
        <w:rPr>
          <w:rFonts w:cs="Arial"/>
        </w:rPr>
        <w:t>ar was announced in the Autumn S</w:t>
      </w:r>
      <w:r w:rsidR="00487C5A" w:rsidRPr="00487C5A">
        <w:rPr>
          <w:rFonts w:cs="Arial"/>
        </w:rPr>
        <w:t>tatement so we await further information</w:t>
      </w:r>
      <w:r w:rsidR="0064363F">
        <w:rPr>
          <w:rFonts w:cs="Arial"/>
        </w:rPr>
        <w:t xml:space="preserve"> in the </w:t>
      </w:r>
      <w:r w:rsidR="00A03933">
        <w:rPr>
          <w:rFonts w:cs="Arial"/>
        </w:rPr>
        <w:t>‘</w:t>
      </w:r>
      <w:r w:rsidR="0064363F">
        <w:rPr>
          <w:rFonts w:cs="Arial"/>
        </w:rPr>
        <w:t xml:space="preserve">Levelling </w:t>
      </w:r>
      <w:r w:rsidR="00154D39">
        <w:rPr>
          <w:rFonts w:cs="Arial"/>
        </w:rPr>
        <w:t>up</w:t>
      </w:r>
      <w:r w:rsidR="0064363F">
        <w:rPr>
          <w:rFonts w:cs="Arial"/>
        </w:rPr>
        <w:t xml:space="preserve"> White Paper</w:t>
      </w:r>
      <w:r w:rsidR="00A03933">
        <w:rPr>
          <w:rFonts w:cs="Arial"/>
        </w:rPr>
        <w:t>’</w:t>
      </w:r>
      <w:r w:rsidR="0064363F">
        <w:rPr>
          <w:rFonts w:cs="Arial"/>
        </w:rPr>
        <w:t xml:space="preserve"> to be published in the </w:t>
      </w:r>
      <w:r w:rsidR="00154D39">
        <w:rPr>
          <w:rFonts w:cs="Arial"/>
        </w:rPr>
        <w:t>autumn</w:t>
      </w:r>
      <w:r w:rsidR="00487C5A" w:rsidRPr="00487C5A">
        <w:rPr>
          <w:rFonts w:cs="Arial"/>
        </w:rPr>
        <w:t>.</w:t>
      </w:r>
      <w:r w:rsidR="00A03933">
        <w:rPr>
          <w:rFonts w:cs="Arial"/>
        </w:rPr>
        <w:t xml:space="preserve"> E</w:t>
      </w:r>
      <w:r w:rsidR="00487C5A" w:rsidRPr="00487C5A">
        <w:rPr>
          <w:rFonts w:cs="Arial"/>
        </w:rPr>
        <w:t>volution, rather than a demise is the likely outcome.</w:t>
      </w:r>
    </w:p>
    <w:p w14:paraId="226C1A81" w14:textId="3C878CE3" w:rsidR="00987173" w:rsidRPr="0029606B" w:rsidRDefault="00121BDF" w:rsidP="00C85206">
      <w:pPr>
        <w:pStyle w:val="ListParagraph"/>
        <w:rPr>
          <w:rFonts w:cs="Arial"/>
        </w:rPr>
      </w:pPr>
      <w:r w:rsidRPr="0029606B">
        <w:rPr>
          <w:rFonts w:cs="Arial"/>
        </w:rPr>
        <w:t>Governance: All LEPs must adhere to a National Assurance Framework, ensuring robust systems</w:t>
      </w:r>
      <w:r w:rsidR="002F0E1B">
        <w:rPr>
          <w:rFonts w:cs="Arial"/>
        </w:rPr>
        <w:t xml:space="preserve"> </w:t>
      </w:r>
      <w:r w:rsidRPr="0029606B">
        <w:rPr>
          <w:rFonts w:cs="Arial"/>
        </w:rPr>
        <w:t xml:space="preserve">and processes are in place. This ensures they are equipped to </w:t>
      </w:r>
      <w:r w:rsidRPr="0029606B">
        <w:rPr>
          <w:rFonts w:cs="Arial"/>
        </w:rPr>
        <w:lastRenderedPageBreak/>
        <w:t xml:space="preserve">develop </w:t>
      </w:r>
      <w:r w:rsidR="00987173">
        <w:rPr>
          <w:rFonts w:cs="Arial"/>
        </w:rPr>
        <w:t>their</w:t>
      </w:r>
      <w:r w:rsidRPr="0029606B">
        <w:rPr>
          <w:rFonts w:cs="Arial"/>
        </w:rPr>
        <w:t xml:space="preserve"> Local Assurance Framework.</w:t>
      </w:r>
      <w:r w:rsidR="00987173" w:rsidRPr="00987173">
        <w:rPr>
          <w:rFonts w:cs="Arial"/>
        </w:rPr>
        <w:t xml:space="preserve"> </w:t>
      </w:r>
      <w:r w:rsidR="00987173" w:rsidRPr="0029606B">
        <w:rPr>
          <w:rFonts w:cs="Arial"/>
        </w:rPr>
        <w:t>Oversight and scrutiny of this assurance framework is unde</w:t>
      </w:r>
      <w:r w:rsidR="00987173">
        <w:rPr>
          <w:rFonts w:cs="Arial"/>
        </w:rPr>
        <w:t>rtaken by the County Council’s</w:t>
      </w:r>
      <w:r w:rsidR="00987173" w:rsidRPr="0029606B">
        <w:rPr>
          <w:rFonts w:cs="Arial"/>
        </w:rPr>
        <w:t xml:space="preserve"> Section 151 Officer, whose rol</w:t>
      </w:r>
      <w:r w:rsidR="002F0E1B">
        <w:rPr>
          <w:rFonts w:cs="Arial"/>
        </w:rPr>
        <w:t>e it is to sign-off and certify</w:t>
      </w:r>
      <w:r w:rsidR="00987173" w:rsidRPr="0029606B">
        <w:rPr>
          <w:rFonts w:cs="Arial"/>
        </w:rPr>
        <w:t xml:space="preserve"> each year. This</w:t>
      </w:r>
      <w:r w:rsidR="002F0E1B">
        <w:rPr>
          <w:rFonts w:cs="Arial"/>
        </w:rPr>
        <w:t xml:space="preserve"> is</w:t>
      </w:r>
      <w:r w:rsidR="00987173" w:rsidRPr="0029606B">
        <w:rPr>
          <w:rFonts w:cs="Arial"/>
        </w:rPr>
        <w:t xml:space="preserve"> assessed </w:t>
      </w:r>
      <w:r w:rsidR="0064363F">
        <w:rPr>
          <w:rFonts w:cs="Arial"/>
        </w:rPr>
        <w:t>by</w:t>
      </w:r>
      <w:r w:rsidR="00987173" w:rsidRPr="0029606B">
        <w:rPr>
          <w:rFonts w:cs="Arial"/>
        </w:rPr>
        <w:t xml:space="preserve"> annual per</w:t>
      </w:r>
      <w:r w:rsidR="0064363F">
        <w:rPr>
          <w:rFonts w:cs="Arial"/>
        </w:rPr>
        <w:t>formance review with</w:t>
      </w:r>
      <w:r w:rsidR="00987173" w:rsidRPr="0029606B">
        <w:rPr>
          <w:rFonts w:cs="Arial"/>
        </w:rPr>
        <w:t xml:space="preserve"> </w:t>
      </w:r>
      <w:r w:rsidR="0064363F">
        <w:rPr>
          <w:rFonts w:cs="Arial"/>
        </w:rPr>
        <w:t xml:space="preserve">central </w:t>
      </w:r>
      <w:r w:rsidR="00A03933">
        <w:rPr>
          <w:rFonts w:cs="Arial"/>
        </w:rPr>
        <w:t>government</w:t>
      </w:r>
      <w:r w:rsidR="0064363F">
        <w:rPr>
          <w:rFonts w:cs="Arial"/>
        </w:rPr>
        <w:t>.</w:t>
      </w:r>
    </w:p>
    <w:p w14:paraId="284195C4" w14:textId="3734B79B" w:rsidR="00121BDF" w:rsidRPr="0029606B" w:rsidRDefault="00A03933" w:rsidP="00C85206">
      <w:pPr>
        <w:pStyle w:val="ListParagraph"/>
        <w:rPr>
          <w:rFonts w:cs="Arial"/>
        </w:rPr>
      </w:pPr>
      <w:r>
        <w:rPr>
          <w:rFonts w:cs="Arial"/>
        </w:rPr>
        <w:t xml:space="preserve">During the pandemic, </w:t>
      </w:r>
      <w:r w:rsidR="007500E1" w:rsidRPr="0029606B">
        <w:rPr>
          <w:rFonts w:cs="Arial"/>
        </w:rPr>
        <w:t xml:space="preserve">OxLEP </w:t>
      </w:r>
      <w:r w:rsidR="0064363F">
        <w:rPr>
          <w:rFonts w:cs="Arial"/>
        </w:rPr>
        <w:t>vacated its Oxford base at City of Oxford College, m</w:t>
      </w:r>
      <w:r>
        <w:rPr>
          <w:rFonts w:cs="Arial"/>
        </w:rPr>
        <w:t>oving</w:t>
      </w:r>
      <w:r w:rsidR="0064363F">
        <w:rPr>
          <w:rFonts w:cs="Arial"/>
        </w:rPr>
        <w:t xml:space="preserve"> to work on a hybrid model,</w:t>
      </w:r>
      <w:r w:rsidR="00121BDF" w:rsidRPr="0029606B">
        <w:rPr>
          <w:rFonts w:cs="Arial"/>
        </w:rPr>
        <w:t xml:space="preserve"> with the aim of providing a level of support </w:t>
      </w:r>
      <w:r w:rsidR="0064363F">
        <w:rPr>
          <w:rFonts w:cs="Arial"/>
        </w:rPr>
        <w:t>that exceeds expectations of the</w:t>
      </w:r>
      <w:r w:rsidR="00121BDF" w:rsidRPr="0029606B">
        <w:rPr>
          <w:rFonts w:cs="Arial"/>
        </w:rPr>
        <w:t xml:space="preserve"> business community.</w:t>
      </w:r>
      <w:r w:rsidR="007500E1" w:rsidRPr="0029606B">
        <w:rPr>
          <w:rFonts w:cs="Arial"/>
        </w:rPr>
        <w:t xml:space="preserve"> </w:t>
      </w:r>
      <w:r w:rsidR="0064363F">
        <w:rPr>
          <w:rFonts w:cs="Arial"/>
        </w:rPr>
        <w:t>They</w:t>
      </w:r>
      <w:r w:rsidR="00121BDF" w:rsidRPr="0029606B">
        <w:rPr>
          <w:rFonts w:cs="Arial"/>
        </w:rPr>
        <w:t xml:space="preserve"> have established an </w:t>
      </w:r>
      <w:r>
        <w:rPr>
          <w:rFonts w:cs="Arial"/>
        </w:rPr>
        <w:t>‘</w:t>
      </w:r>
      <w:r w:rsidR="00121BDF" w:rsidRPr="0029606B">
        <w:rPr>
          <w:rFonts w:cs="Arial"/>
        </w:rPr>
        <w:t>operational support hub</w:t>
      </w:r>
      <w:r>
        <w:rPr>
          <w:rFonts w:cs="Arial"/>
        </w:rPr>
        <w:t>’</w:t>
      </w:r>
      <w:r w:rsidR="00121BDF" w:rsidRPr="0029606B">
        <w:rPr>
          <w:rFonts w:cs="Arial"/>
        </w:rPr>
        <w:t xml:space="preserve"> at Harwell Science and Innovation Campus</w:t>
      </w:r>
      <w:r w:rsidR="0064363F">
        <w:rPr>
          <w:rFonts w:cs="Arial"/>
        </w:rPr>
        <w:t xml:space="preserve">. </w:t>
      </w:r>
    </w:p>
    <w:p w14:paraId="771B3DF1" w14:textId="77777777" w:rsidR="0040736F" w:rsidRPr="0029606B" w:rsidRDefault="002329CF" w:rsidP="00C85206">
      <w:pPr>
        <w:pStyle w:val="Heading1"/>
        <w:rPr>
          <w:rFonts w:cs="Arial"/>
        </w:rPr>
      </w:pPr>
      <w:r w:rsidRPr="0029606B">
        <w:rPr>
          <w:rFonts w:cs="Arial"/>
        </w:rPr>
        <w:t>Financial implications</w:t>
      </w:r>
    </w:p>
    <w:p w14:paraId="6B243A2A" w14:textId="77777777" w:rsidR="00E87F7A" w:rsidRPr="0029606B" w:rsidRDefault="007C7229" w:rsidP="00C85206">
      <w:pPr>
        <w:pStyle w:val="ListParagraph"/>
        <w:spacing w:after="240"/>
        <w:ind w:left="425" w:hanging="425"/>
        <w:rPr>
          <w:rFonts w:cs="Arial"/>
        </w:rPr>
      </w:pPr>
      <w:r w:rsidRPr="0029606B">
        <w:rPr>
          <w:rFonts w:cs="Arial"/>
        </w:rPr>
        <w:t xml:space="preserve">There are no </w:t>
      </w:r>
      <w:r w:rsidR="00325206" w:rsidRPr="0029606B">
        <w:rPr>
          <w:rFonts w:cs="Arial"/>
        </w:rPr>
        <w:t xml:space="preserve">direct </w:t>
      </w:r>
      <w:r w:rsidRPr="0029606B">
        <w:rPr>
          <w:rFonts w:cs="Arial"/>
        </w:rPr>
        <w:t>financial implications arising from this report</w:t>
      </w:r>
      <w:r w:rsidR="00220F89" w:rsidRPr="0029606B">
        <w:rPr>
          <w:rFonts w:cs="Arial"/>
        </w:rPr>
        <w:t>.</w:t>
      </w:r>
    </w:p>
    <w:p w14:paraId="67D84196" w14:textId="77777777" w:rsidR="0040736F" w:rsidRPr="0029606B" w:rsidRDefault="00DA614B" w:rsidP="00C85206">
      <w:pPr>
        <w:pStyle w:val="Heading1"/>
        <w:rPr>
          <w:rFonts w:cs="Arial"/>
        </w:rPr>
      </w:pPr>
      <w:r w:rsidRPr="0029606B">
        <w:rPr>
          <w:rFonts w:cs="Arial"/>
        </w:rPr>
        <w:t>Legal issues</w:t>
      </w:r>
    </w:p>
    <w:p w14:paraId="6E58F9B8" w14:textId="43BB4591" w:rsidR="00E87F7A" w:rsidRPr="00E50D2F" w:rsidRDefault="00943878" w:rsidP="00C85206">
      <w:pPr>
        <w:pStyle w:val="ListParagraph"/>
        <w:ind w:left="360" w:hanging="360"/>
        <w:rPr>
          <w:rFonts w:cs="Arial"/>
        </w:rPr>
      </w:pPr>
      <w:r>
        <w:rPr>
          <w:rFonts w:cs="Arial"/>
        </w:rPr>
        <w:t>The Council works in partnership with t</w:t>
      </w:r>
      <w:r w:rsidR="00E50D2F">
        <w:t xml:space="preserve">he </w:t>
      </w:r>
      <w:r w:rsidR="00E50D2F" w:rsidRPr="00E50D2F">
        <w:t>Oxfordshire Local Enterprise Partnership (OxLEP)</w:t>
      </w:r>
      <w:r>
        <w:t xml:space="preserve">. </w:t>
      </w:r>
      <w:r w:rsidR="00966648">
        <w:t xml:space="preserve">The </w:t>
      </w:r>
      <w:r>
        <w:t>OxLEP</w:t>
      </w:r>
      <w:r w:rsidR="00E50D2F" w:rsidRPr="00E50D2F">
        <w:t xml:space="preserve"> </w:t>
      </w:r>
      <w:r w:rsidR="00E50D2F">
        <w:t xml:space="preserve">Board </w:t>
      </w:r>
      <w:r w:rsidR="00E50D2F" w:rsidRPr="00E50D2F">
        <w:rPr>
          <w:rFonts w:cs="Arial"/>
        </w:rPr>
        <w:t>is responsible for approving the overall strategy for the LEP and for agreeing ov</w:t>
      </w:r>
      <w:r w:rsidR="00E50D2F">
        <w:rPr>
          <w:rFonts w:cs="Arial"/>
        </w:rPr>
        <w:t xml:space="preserve">erall priorities for investment. </w:t>
      </w:r>
      <w:r w:rsidR="00DF6C8F">
        <w:rPr>
          <w:rFonts w:cs="Arial"/>
        </w:rPr>
        <w:t>OxLEP</w:t>
      </w:r>
      <w:r w:rsidR="00E50D2F">
        <w:rPr>
          <w:rFonts w:cs="Arial"/>
        </w:rPr>
        <w:t xml:space="preserve"> is </w:t>
      </w:r>
      <w:r w:rsidR="00E50D2F" w:rsidRPr="00E50D2F">
        <w:rPr>
          <w:rFonts w:cs="Arial"/>
        </w:rPr>
        <w:t>entirely independent of the Council and whilst t</w:t>
      </w:r>
      <w:r w:rsidR="00CA563D" w:rsidRPr="00E50D2F">
        <w:rPr>
          <w:rFonts w:cs="Arial"/>
        </w:rPr>
        <w:t xml:space="preserve">he Leader of the Council is </w:t>
      </w:r>
      <w:r w:rsidR="00DF6C8F">
        <w:rPr>
          <w:rFonts w:cs="Arial"/>
        </w:rPr>
        <w:t>member of its</w:t>
      </w:r>
      <w:r w:rsidR="00966648">
        <w:rPr>
          <w:rFonts w:cs="Arial"/>
        </w:rPr>
        <w:t xml:space="preserve"> B</w:t>
      </w:r>
      <w:r w:rsidR="00CA563D" w:rsidRPr="00E50D2F">
        <w:rPr>
          <w:rFonts w:cs="Arial"/>
        </w:rPr>
        <w:t xml:space="preserve">oard </w:t>
      </w:r>
      <w:r w:rsidR="00E50D2F" w:rsidRPr="00E50D2F">
        <w:rPr>
          <w:rFonts w:cs="Arial"/>
        </w:rPr>
        <w:t xml:space="preserve">any decisions </w:t>
      </w:r>
      <w:r w:rsidR="00966648">
        <w:rPr>
          <w:rFonts w:cs="Arial"/>
        </w:rPr>
        <w:t>made by its B</w:t>
      </w:r>
      <w:r w:rsidR="00E50D2F" w:rsidRPr="00E50D2F">
        <w:rPr>
          <w:rFonts w:cs="Arial"/>
        </w:rPr>
        <w:t>oard do not bind the Council.</w:t>
      </w:r>
    </w:p>
    <w:p w14:paraId="2709B2A0" w14:textId="77777777" w:rsidR="00E87F7A" w:rsidRPr="0029606B" w:rsidRDefault="00E87F7A" w:rsidP="00C85206">
      <w:pPr>
        <w:pStyle w:val="Heading1"/>
        <w:rPr>
          <w:rFonts w:cs="Arial"/>
        </w:rPr>
      </w:pPr>
      <w:r w:rsidRPr="0029606B">
        <w:rPr>
          <w:rFonts w:cs="Arial"/>
        </w:rPr>
        <w:t>Conclusion</w:t>
      </w:r>
    </w:p>
    <w:p w14:paraId="3A166996" w14:textId="3AFED54B" w:rsidR="00E206D6" w:rsidRDefault="00FF650E" w:rsidP="00C85206">
      <w:pPr>
        <w:pStyle w:val="ListParagraph"/>
        <w:rPr>
          <w:rFonts w:cs="Arial"/>
        </w:rPr>
      </w:pPr>
      <w:r w:rsidRPr="0029606B">
        <w:rPr>
          <w:rFonts w:cs="Arial"/>
        </w:rPr>
        <w:t>Oxford City Council has a</w:t>
      </w:r>
      <w:r w:rsidR="00A03933">
        <w:rPr>
          <w:rFonts w:cs="Arial"/>
        </w:rPr>
        <w:t>n effective partnership</w:t>
      </w:r>
      <w:r w:rsidRPr="0029606B">
        <w:rPr>
          <w:rFonts w:cs="Arial"/>
        </w:rPr>
        <w:t xml:space="preserve"> with </w:t>
      </w:r>
      <w:proofErr w:type="spellStart"/>
      <w:r w:rsidRPr="0029606B">
        <w:rPr>
          <w:rFonts w:cs="Arial"/>
        </w:rPr>
        <w:t>OxLEP’s</w:t>
      </w:r>
      <w:proofErr w:type="spellEnd"/>
      <w:r w:rsidRPr="0029606B">
        <w:rPr>
          <w:rFonts w:cs="Arial"/>
        </w:rPr>
        <w:t xml:space="preserve"> key staff, teams and Boards.</w:t>
      </w:r>
      <w:r w:rsidR="0064363F">
        <w:rPr>
          <w:rFonts w:cs="Arial"/>
        </w:rPr>
        <w:t xml:space="preserve"> </w:t>
      </w:r>
      <w:r w:rsidR="009F6A2F">
        <w:rPr>
          <w:rFonts w:cs="Arial"/>
        </w:rPr>
        <w:t xml:space="preserve">In the last 18 months government has made </w:t>
      </w:r>
      <w:r w:rsidR="0064363F">
        <w:rPr>
          <w:rFonts w:cs="Arial"/>
        </w:rPr>
        <w:t>some</w:t>
      </w:r>
      <w:r w:rsidR="00A03933">
        <w:rPr>
          <w:rFonts w:cs="Arial"/>
        </w:rPr>
        <w:t xml:space="preserve"> notable funds </w:t>
      </w:r>
      <w:r w:rsidR="009F6A2F">
        <w:rPr>
          <w:rFonts w:cs="Arial"/>
        </w:rPr>
        <w:t>available via</w:t>
      </w:r>
      <w:r w:rsidR="0064363F">
        <w:rPr>
          <w:rFonts w:cs="Arial"/>
        </w:rPr>
        <w:t xml:space="preserve"> Local </w:t>
      </w:r>
      <w:r w:rsidR="009F6A2F">
        <w:rPr>
          <w:rFonts w:cs="Arial"/>
        </w:rPr>
        <w:t xml:space="preserve">authorities where in the past they might well have been </w:t>
      </w:r>
      <w:r w:rsidR="0064363F">
        <w:rPr>
          <w:rFonts w:cs="Arial"/>
        </w:rPr>
        <w:t>led</w:t>
      </w:r>
      <w:r w:rsidR="00A03933">
        <w:rPr>
          <w:rFonts w:cs="Arial"/>
        </w:rPr>
        <w:t xml:space="preserve"> </w:t>
      </w:r>
      <w:r w:rsidR="009F6A2F">
        <w:rPr>
          <w:rFonts w:cs="Arial"/>
        </w:rPr>
        <w:t>by</w:t>
      </w:r>
      <w:r w:rsidR="00A03933">
        <w:rPr>
          <w:rFonts w:cs="Arial"/>
        </w:rPr>
        <w:t xml:space="preserve"> LEP</w:t>
      </w:r>
      <w:r w:rsidR="009F6A2F">
        <w:rPr>
          <w:rFonts w:cs="Arial"/>
        </w:rPr>
        <w:t>s,</w:t>
      </w:r>
      <w:r w:rsidR="00E45BF9">
        <w:rPr>
          <w:rFonts w:cs="Arial"/>
        </w:rPr>
        <w:t xml:space="preserve"> </w:t>
      </w:r>
      <w:r w:rsidR="009F6A2F">
        <w:rPr>
          <w:rFonts w:cs="Arial"/>
        </w:rPr>
        <w:t xml:space="preserve">such as </w:t>
      </w:r>
      <w:r w:rsidR="0064363F">
        <w:rPr>
          <w:rFonts w:cs="Arial"/>
        </w:rPr>
        <w:t>Coronavirus grants, Levelling Up and Community Renewal Funds. It remains to be seen how the future LEP role will evolve alongside that of local authorities</w:t>
      </w:r>
      <w:r w:rsidR="00A03933">
        <w:rPr>
          <w:rFonts w:cs="Arial"/>
        </w:rPr>
        <w:t>,</w:t>
      </w:r>
      <w:r w:rsidR="0064363F">
        <w:rPr>
          <w:rFonts w:cs="Arial"/>
        </w:rPr>
        <w:t xml:space="preserve"> and</w:t>
      </w:r>
      <w:r w:rsidR="00A03933">
        <w:rPr>
          <w:rFonts w:cs="Arial"/>
        </w:rPr>
        <w:t xml:space="preserve"> managing any change </w:t>
      </w:r>
      <w:r w:rsidR="009F6A2F">
        <w:rPr>
          <w:rFonts w:cs="Arial"/>
        </w:rPr>
        <w:t xml:space="preserve">well </w:t>
      </w:r>
      <w:r w:rsidR="0064363F">
        <w:rPr>
          <w:rFonts w:cs="Arial"/>
        </w:rPr>
        <w:t xml:space="preserve">will be important to our </w:t>
      </w:r>
      <w:r w:rsidR="00A03933">
        <w:rPr>
          <w:rFonts w:cs="Arial"/>
        </w:rPr>
        <w:t xml:space="preserve">success in strategic economic development in </w:t>
      </w:r>
      <w:r w:rsidR="0064363F">
        <w:rPr>
          <w:rFonts w:cs="Arial"/>
        </w:rPr>
        <w:t xml:space="preserve">future. </w:t>
      </w:r>
      <w:r w:rsidRPr="0029606B">
        <w:rPr>
          <w:rFonts w:cs="Arial"/>
        </w:rPr>
        <w:t>Th</w:t>
      </w:r>
      <w:r w:rsidR="0064363F">
        <w:rPr>
          <w:rFonts w:cs="Arial"/>
        </w:rPr>
        <w:t>e current arrangement</w:t>
      </w:r>
      <w:r w:rsidRPr="0029606B">
        <w:rPr>
          <w:rFonts w:cs="Arial"/>
        </w:rPr>
        <w:t xml:space="preserve"> is directly supporting local business, shaping policy</w:t>
      </w:r>
      <w:r w:rsidR="0064363F">
        <w:rPr>
          <w:rFonts w:cs="Arial"/>
        </w:rPr>
        <w:t>,</w:t>
      </w:r>
      <w:r w:rsidRPr="0029606B">
        <w:rPr>
          <w:rFonts w:cs="Arial"/>
        </w:rPr>
        <w:t xml:space="preserve"> and earmarking funds for key initiatives</w:t>
      </w:r>
      <w:r w:rsidR="001E6168" w:rsidRPr="0029606B">
        <w:rPr>
          <w:rFonts w:cs="Arial"/>
        </w:rPr>
        <w:t xml:space="preserve"> in Oxford</w:t>
      </w:r>
      <w:r w:rsidR="00DC6801">
        <w:rPr>
          <w:rFonts w:cs="Arial"/>
        </w:rPr>
        <w:t>, albeit at lower levels due to the Levelling Up agenda</w:t>
      </w:r>
      <w:r w:rsidRPr="0029606B">
        <w:rPr>
          <w:rFonts w:cs="Arial"/>
        </w:rPr>
        <w:t xml:space="preserve">. </w:t>
      </w:r>
      <w:r w:rsidR="001E6168" w:rsidRPr="0029606B">
        <w:rPr>
          <w:rFonts w:cs="Arial"/>
        </w:rPr>
        <w:t xml:space="preserve">Some of the </w:t>
      </w:r>
      <w:r w:rsidR="009305B8" w:rsidRPr="0029606B">
        <w:rPr>
          <w:rFonts w:cs="Arial"/>
        </w:rPr>
        <w:t>main</w:t>
      </w:r>
      <w:r w:rsidR="001E6168" w:rsidRPr="0029606B">
        <w:rPr>
          <w:rFonts w:cs="Arial"/>
        </w:rPr>
        <w:t xml:space="preserve"> highlights</w:t>
      </w:r>
      <w:r w:rsidR="00F05B0D" w:rsidRPr="0029606B">
        <w:rPr>
          <w:rFonts w:cs="Arial"/>
        </w:rPr>
        <w:t xml:space="preserve"> </w:t>
      </w:r>
      <w:r w:rsidR="00D73B80" w:rsidRPr="0029606B">
        <w:rPr>
          <w:rFonts w:cs="Arial"/>
        </w:rPr>
        <w:t xml:space="preserve">and </w:t>
      </w:r>
      <w:r w:rsidR="009305B8" w:rsidRPr="0029606B">
        <w:rPr>
          <w:rFonts w:cs="Arial"/>
        </w:rPr>
        <w:t xml:space="preserve">wider </w:t>
      </w:r>
      <w:r w:rsidR="00D73B80" w:rsidRPr="0029606B">
        <w:rPr>
          <w:rFonts w:cs="Arial"/>
        </w:rPr>
        <w:t>statistic</w:t>
      </w:r>
      <w:r w:rsidR="00F05B0D" w:rsidRPr="0029606B">
        <w:rPr>
          <w:rFonts w:cs="Arial"/>
        </w:rPr>
        <w:t>s</w:t>
      </w:r>
      <w:r w:rsidR="00D73B80" w:rsidRPr="0029606B">
        <w:rPr>
          <w:rFonts w:cs="Arial"/>
        </w:rPr>
        <w:t xml:space="preserve"> on county-wide impact </w:t>
      </w:r>
      <w:r w:rsidR="001E6168" w:rsidRPr="0029606B">
        <w:rPr>
          <w:rFonts w:cs="Arial"/>
        </w:rPr>
        <w:t xml:space="preserve">can be found in </w:t>
      </w:r>
      <w:proofErr w:type="spellStart"/>
      <w:r w:rsidR="001E6168" w:rsidRPr="0029606B">
        <w:rPr>
          <w:rFonts w:cs="Arial"/>
        </w:rPr>
        <w:t>OxLEP’s</w:t>
      </w:r>
      <w:proofErr w:type="spellEnd"/>
      <w:r w:rsidR="001E6168" w:rsidRPr="0029606B">
        <w:rPr>
          <w:rFonts w:cs="Arial"/>
        </w:rPr>
        <w:t xml:space="preserve"> m</w:t>
      </w:r>
      <w:r w:rsidR="00F05B0D" w:rsidRPr="0029606B">
        <w:rPr>
          <w:rFonts w:cs="Arial"/>
        </w:rPr>
        <w:t xml:space="preserve">ost recent annual report (linked </w:t>
      </w:r>
      <w:r w:rsidR="001E6168" w:rsidRPr="0029606B">
        <w:rPr>
          <w:rFonts w:cs="Arial"/>
        </w:rPr>
        <w:t>below</w:t>
      </w:r>
      <w:r w:rsidR="00F05B0D" w:rsidRPr="0029606B">
        <w:rPr>
          <w:rFonts w:cs="Arial"/>
        </w:rPr>
        <w:t>), attached as a background paper</w:t>
      </w:r>
      <w:r w:rsidR="001E6168" w:rsidRPr="0029606B">
        <w:rPr>
          <w:rFonts w:cs="Arial"/>
        </w:rPr>
        <w:t>.</w:t>
      </w:r>
    </w:p>
    <w:p w14:paraId="6317E1BC" w14:textId="77777777" w:rsidR="007259D0" w:rsidRPr="0029606B" w:rsidRDefault="007259D0" w:rsidP="007259D0">
      <w:pPr>
        <w:pStyle w:val="ListParagraph"/>
        <w:numPr>
          <w:ilvl w:val="0"/>
          <w:numId w:val="0"/>
        </w:numPr>
        <w:ind w:left="426"/>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0867245"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8DD6195"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FF54C8C" w14:textId="77777777" w:rsidR="00E87F7A" w:rsidRPr="001356F1" w:rsidRDefault="00FF650E" w:rsidP="00A46E98">
            <w:r>
              <w:t>Matt Peachey</w:t>
            </w:r>
          </w:p>
        </w:tc>
      </w:tr>
      <w:tr w:rsidR="00DF093E" w:rsidRPr="001356F1" w14:paraId="1DA7BB4D"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70DAB1FB"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10EAE033" w14:textId="77777777" w:rsidR="00E87F7A" w:rsidRPr="001356F1" w:rsidRDefault="00FF650E" w:rsidP="00A46E98">
            <w:r>
              <w:t>Economic Development Manager</w:t>
            </w:r>
          </w:p>
        </w:tc>
      </w:tr>
      <w:tr w:rsidR="00DF093E" w:rsidRPr="001356F1" w14:paraId="3825648B" w14:textId="77777777" w:rsidTr="00A46E98">
        <w:trPr>
          <w:cantSplit/>
          <w:trHeight w:val="396"/>
        </w:trPr>
        <w:tc>
          <w:tcPr>
            <w:tcW w:w="3969" w:type="dxa"/>
            <w:tcBorders>
              <w:top w:val="nil"/>
              <w:left w:val="single" w:sz="8" w:space="0" w:color="000000"/>
              <w:bottom w:val="nil"/>
              <w:right w:val="nil"/>
            </w:tcBorders>
            <w:shd w:val="clear" w:color="auto" w:fill="auto"/>
          </w:tcPr>
          <w:p w14:paraId="46C94A5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335F5D9" w14:textId="77777777" w:rsidR="00E87F7A" w:rsidRPr="001356F1" w:rsidRDefault="00FF650E" w:rsidP="00A46E98">
            <w:r>
              <w:t>Economic Development</w:t>
            </w:r>
          </w:p>
        </w:tc>
      </w:tr>
      <w:tr w:rsidR="00DF093E" w:rsidRPr="001356F1" w14:paraId="62CAD723" w14:textId="77777777" w:rsidTr="00A46E98">
        <w:trPr>
          <w:cantSplit/>
          <w:trHeight w:val="396"/>
        </w:trPr>
        <w:tc>
          <w:tcPr>
            <w:tcW w:w="3969" w:type="dxa"/>
            <w:tcBorders>
              <w:top w:val="nil"/>
              <w:left w:val="single" w:sz="8" w:space="0" w:color="000000"/>
              <w:bottom w:val="nil"/>
              <w:right w:val="nil"/>
            </w:tcBorders>
            <w:shd w:val="clear" w:color="auto" w:fill="auto"/>
          </w:tcPr>
          <w:p w14:paraId="0D8EF2C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400389D0" w14:textId="77777777" w:rsidR="00E87F7A" w:rsidRPr="001356F1" w:rsidRDefault="00E87F7A" w:rsidP="00255D8C">
            <w:r w:rsidRPr="001356F1">
              <w:t xml:space="preserve">01865 </w:t>
            </w:r>
            <w:r w:rsidR="00FF650E">
              <w:t>252</w:t>
            </w:r>
            <w:r w:rsidR="00255D8C">
              <w:t>879</w:t>
            </w:r>
          </w:p>
        </w:tc>
      </w:tr>
      <w:tr w:rsidR="005570B5" w:rsidRPr="001356F1" w14:paraId="09D5EA1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1AAC4D1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F16D428" w14:textId="77777777" w:rsidR="00E87F7A" w:rsidRPr="001356F1" w:rsidRDefault="00FF650E" w:rsidP="00A46E98">
            <w:pPr>
              <w:rPr>
                <w:rStyle w:val="Hyperlink"/>
                <w:color w:val="000000"/>
              </w:rPr>
            </w:pPr>
            <w:r>
              <w:rPr>
                <w:rStyle w:val="Hyperlink"/>
                <w:color w:val="000000"/>
              </w:rPr>
              <w:t>mpeachey@oxford.gov.uk</w:t>
            </w:r>
          </w:p>
        </w:tc>
      </w:tr>
    </w:tbl>
    <w:p w14:paraId="6E820284"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0D5F1691" w14:textId="77777777"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0CA76875" w14:textId="1471A9D0" w:rsidR="0093067A" w:rsidRPr="001356F1" w:rsidRDefault="00C85206" w:rsidP="007259D0">
            <w:r>
              <w:rPr>
                <w:rStyle w:val="Firstpagetablebold"/>
              </w:rPr>
              <w:t>Links to further information</w:t>
            </w:r>
            <w:r w:rsidR="00182B81" w:rsidRPr="001356F1">
              <w:rPr>
                <w:rStyle w:val="Firstpagetablebold"/>
              </w:rPr>
              <w:t xml:space="preserve">: </w:t>
            </w:r>
          </w:p>
        </w:tc>
      </w:tr>
      <w:tr w:rsidR="00DF093E" w:rsidRPr="001356F1" w14:paraId="11F319CB" w14:textId="77777777" w:rsidTr="00F05B0D">
        <w:tc>
          <w:tcPr>
            <w:tcW w:w="567" w:type="dxa"/>
            <w:tcBorders>
              <w:top w:val="single" w:sz="8" w:space="0" w:color="000000"/>
              <w:left w:val="single" w:sz="8" w:space="0" w:color="000000"/>
              <w:bottom w:val="single" w:sz="8" w:space="0" w:color="000000"/>
              <w:right w:val="nil"/>
            </w:tcBorders>
            <w:shd w:val="clear" w:color="auto" w:fill="auto"/>
          </w:tcPr>
          <w:p w14:paraId="13F165C9" w14:textId="77777777" w:rsidR="0093067A" w:rsidRPr="001356F1" w:rsidRDefault="00182B81" w:rsidP="00F41AC1">
            <w:r w:rsidRPr="001356F1">
              <w:t>1</w:t>
            </w:r>
          </w:p>
        </w:tc>
        <w:tc>
          <w:tcPr>
            <w:tcW w:w="8364" w:type="dxa"/>
            <w:tcBorders>
              <w:top w:val="single" w:sz="8" w:space="0" w:color="000000"/>
              <w:left w:val="nil"/>
              <w:bottom w:val="single" w:sz="8" w:space="0" w:color="000000"/>
              <w:right w:val="single" w:sz="8" w:space="0" w:color="000000"/>
            </w:tcBorders>
          </w:tcPr>
          <w:p w14:paraId="2EDA90D5" w14:textId="77777777" w:rsidR="0093067A" w:rsidRPr="001356F1" w:rsidRDefault="00C85206" w:rsidP="00BD11C9">
            <w:hyperlink r:id="rId14" w:history="1">
              <w:r w:rsidR="001E6168" w:rsidRPr="001E6168">
                <w:rPr>
                  <w:rStyle w:val="Hyperlink"/>
                </w:rPr>
                <w:t>OxLEP Annual Report</w:t>
              </w:r>
            </w:hyperlink>
            <w:r w:rsidR="001E6168">
              <w:t xml:space="preserve"> </w:t>
            </w:r>
          </w:p>
        </w:tc>
      </w:tr>
      <w:tr w:rsidR="00EA4A98" w:rsidRPr="001356F1" w14:paraId="7E4CACA1"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0A1746D8" w14:textId="5E878ED4" w:rsidR="00EA4A98" w:rsidRDefault="00EA4A98" w:rsidP="00F41AC1">
            <w:r>
              <w:t xml:space="preserve">2. </w:t>
            </w:r>
          </w:p>
        </w:tc>
        <w:tc>
          <w:tcPr>
            <w:tcW w:w="8364" w:type="dxa"/>
            <w:tcBorders>
              <w:top w:val="single" w:sz="8" w:space="0" w:color="000000"/>
              <w:left w:val="nil"/>
              <w:bottom w:val="single" w:sz="8" w:space="0" w:color="000000"/>
              <w:right w:val="single" w:sz="8" w:space="0" w:color="000000"/>
            </w:tcBorders>
          </w:tcPr>
          <w:p w14:paraId="3A057455" w14:textId="310FF0FD" w:rsidR="00EA4A98" w:rsidRDefault="00C85206" w:rsidP="005D0621">
            <w:pPr>
              <w:rPr>
                <w:rStyle w:val="Hyperlink"/>
              </w:rPr>
            </w:pPr>
            <w:hyperlink r:id="rId15" w:history="1">
              <w:r w:rsidR="00EA4A98" w:rsidRPr="00EA4A98">
                <w:rPr>
                  <w:rStyle w:val="Hyperlink"/>
                </w:rPr>
                <w:t>Oxfordshire Economic Recovery Plan</w:t>
              </w:r>
            </w:hyperlink>
          </w:p>
        </w:tc>
      </w:tr>
      <w:tr w:rsidR="00F05B0D" w:rsidRPr="001356F1" w14:paraId="7ED7820F"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36312F21" w14:textId="3AD9E56F" w:rsidR="00F05B0D" w:rsidRPr="001356F1" w:rsidRDefault="00EA4A98" w:rsidP="00F41AC1">
            <w:r>
              <w:t>3</w:t>
            </w:r>
            <w:r w:rsidR="00255D8C">
              <w:t xml:space="preserve">.          </w:t>
            </w:r>
          </w:p>
        </w:tc>
        <w:tc>
          <w:tcPr>
            <w:tcW w:w="8364" w:type="dxa"/>
            <w:tcBorders>
              <w:top w:val="single" w:sz="8" w:space="0" w:color="000000"/>
              <w:left w:val="nil"/>
              <w:bottom w:val="single" w:sz="8" w:space="0" w:color="000000"/>
              <w:right w:val="single" w:sz="8" w:space="0" w:color="000000"/>
            </w:tcBorders>
          </w:tcPr>
          <w:p w14:paraId="17E9C92D" w14:textId="77777777" w:rsidR="00F05B0D" w:rsidRDefault="00C85206" w:rsidP="005D0621">
            <w:hyperlink r:id="rId16" w:history="1">
              <w:r w:rsidR="0029606B">
                <w:rPr>
                  <w:rStyle w:val="Hyperlink"/>
                </w:rPr>
                <w:t>OxLEP Local Skills Report and Plan</w:t>
              </w:r>
            </w:hyperlink>
          </w:p>
        </w:tc>
      </w:tr>
      <w:tr w:rsidR="00EA4A98" w:rsidRPr="001356F1" w14:paraId="3151CD70"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52F4A8EA" w14:textId="2A431130" w:rsidR="00EA4A98" w:rsidRDefault="00EA4A98" w:rsidP="00F41AC1">
            <w:r>
              <w:t>4.</w:t>
            </w:r>
          </w:p>
        </w:tc>
        <w:tc>
          <w:tcPr>
            <w:tcW w:w="8364" w:type="dxa"/>
            <w:tcBorders>
              <w:top w:val="single" w:sz="8" w:space="0" w:color="000000"/>
              <w:left w:val="nil"/>
              <w:bottom w:val="single" w:sz="8" w:space="0" w:color="000000"/>
              <w:right w:val="single" w:sz="8" w:space="0" w:color="000000"/>
            </w:tcBorders>
          </w:tcPr>
          <w:p w14:paraId="0F00EB5B" w14:textId="6A541C39" w:rsidR="00EA4A98" w:rsidRDefault="00C85206" w:rsidP="005D0621">
            <w:pPr>
              <w:rPr>
                <w:rStyle w:val="Hyperlink"/>
              </w:rPr>
            </w:pPr>
            <w:hyperlink r:id="rId17" w:history="1">
              <w:r w:rsidR="00EA4A98" w:rsidRPr="00EA4A98">
                <w:rPr>
                  <w:rStyle w:val="Hyperlink"/>
                </w:rPr>
                <w:t>Oxfordshire Industrial Strategy</w:t>
              </w:r>
            </w:hyperlink>
          </w:p>
        </w:tc>
      </w:tr>
      <w:tr w:rsidR="0029606B" w:rsidRPr="001356F1" w14:paraId="67D76422" w14:textId="77777777" w:rsidTr="0029606B">
        <w:tc>
          <w:tcPr>
            <w:tcW w:w="567" w:type="dxa"/>
            <w:tcBorders>
              <w:top w:val="single" w:sz="8" w:space="0" w:color="000000"/>
              <w:left w:val="single" w:sz="8" w:space="0" w:color="000000"/>
              <w:bottom w:val="single" w:sz="8" w:space="0" w:color="000000"/>
              <w:right w:val="nil"/>
            </w:tcBorders>
            <w:shd w:val="clear" w:color="auto" w:fill="auto"/>
          </w:tcPr>
          <w:p w14:paraId="2CA57AED" w14:textId="5443B2B5" w:rsidR="0029606B" w:rsidRDefault="00E45BF9" w:rsidP="00F41AC1">
            <w:r>
              <w:lastRenderedPageBreak/>
              <w:t>5</w:t>
            </w:r>
            <w:r w:rsidR="0029606B">
              <w:t xml:space="preserve">. </w:t>
            </w:r>
          </w:p>
        </w:tc>
        <w:tc>
          <w:tcPr>
            <w:tcW w:w="8364" w:type="dxa"/>
            <w:tcBorders>
              <w:top w:val="single" w:sz="8" w:space="0" w:color="000000"/>
              <w:left w:val="nil"/>
              <w:bottom w:val="single" w:sz="8" w:space="0" w:color="000000"/>
              <w:right w:val="single" w:sz="8" w:space="0" w:color="000000"/>
            </w:tcBorders>
          </w:tcPr>
          <w:p w14:paraId="6369AB24" w14:textId="77777777" w:rsidR="0029606B" w:rsidRDefault="00C85206" w:rsidP="005D0621">
            <w:hyperlink r:id="rId18" w:history="1">
              <w:r w:rsidR="0029606B" w:rsidRPr="0029606B">
                <w:rPr>
                  <w:rStyle w:val="Hyperlink"/>
                </w:rPr>
                <w:t>Find your Future Video</w:t>
              </w:r>
            </w:hyperlink>
          </w:p>
        </w:tc>
      </w:tr>
      <w:tr w:rsidR="0029606B" w:rsidRPr="001356F1" w14:paraId="1D30AA06" w14:textId="77777777" w:rsidTr="00BD11C9">
        <w:tc>
          <w:tcPr>
            <w:tcW w:w="567" w:type="dxa"/>
            <w:tcBorders>
              <w:top w:val="single" w:sz="8" w:space="0" w:color="000000"/>
              <w:left w:val="single" w:sz="8" w:space="0" w:color="000000"/>
              <w:bottom w:val="single" w:sz="8" w:space="0" w:color="000000"/>
              <w:right w:val="nil"/>
            </w:tcBorders>
            <w:shd w:val="clear" w:color="auto" w:fill="auto"/>
          </w:tcPr>
          <w:p w14:paraId="4D29674F" w14:textId="442BAC5C" w:rsidR="0029606B" w:rsidRDefault="00E45BF9" w:rsidP="00F41AC1">
            <w:r>
              <w:t>6</w:t>
            </w:r>
            <w:r w:rsidR="00EA4A98">
              <w:t>.</w:t>
            </w:r>
          </w:p>
        </w:tc>
        <w:tc>
          <w:tcPr>
            <w:tcW w:w="8364" w:type="dxa"/>
            <w:tcBorders>
              <w:top w:val="single" w:sz="8" w:space="0" w:color="000000"/>
              <w:left w:val="nil"/>
              <w:bottom w:val="single" w:sz="8" w:space="0" w:color="000000"/>
              <w:right w:val="single" w:sz="8" w:space="0" w:color="000000"/>
            </w:tcBorders>
          </w:tcPr>
          <w:p w14:paraId="486D1E4F" w14:textId="77777777" w:rsidR="0029606B" w:rsidRDefault="00C85206" w:rsidP="005D0621">
            <w:hyperlink r:id="rId19" w:history="1">
              <w:r w:rsidR="0029606B" w:rsidRPr="0029606B">
                <w:rPr>
                  <w:rStyle w:val="Hyperlink"/>
                </w:rPr>
                <w:t>Your Fabulous Future Video</w:t>
              </w:r>
            </w:hyperlink>
          </w:p>
        </w:tc>
      </w:tr>
      <w:tr w:rsidR="00BD11C9" w:rsidRPr="001356F1" w14:paraId="42FB7117" w14:textId="77777777" w:rsidTr="00E45BF9">
        <w:tc>
          <w:tcPr>
            <w:tcW w:w="567" w:type="dxa"/>
            <w:tcBorders>
              <w:top w:val="single" w:sz="8" w:space="0" w:color="000000"/>
              <w:left w:val="single" w:sz="8" w:space="0" w:color="000000"/>
              <w:bottom w:val="single" w:sz="8" w:space="0" w:color="000000"/>
              <w:right w:val="nil"/>
            </w:tcBorders>
            <w:shd w:val="clear" w:color="auto" w:fill="auto"/>
          </w:tcPr>
          <w:p w14:paraId="6EF75C2D" w14:textId="5A8020C2" w:rsidR="00BD11C9" w:rsidRDefault="00E45BF9" w:rsidP="00E45BF9">
            <w:r>
              <w:t>7</w:t>
            </w:r>
            <w:r w:rsidR="00EA4A98">
              <w:t>.</w:t>
            </w:r>
          </w:p>
        </w:tc>
        <w:tc>
          <w:tcPr>
            <w:tcW w:w="8364" w:type="dxa"/>
            <w:tcBorders>
              <w:top w:val="single" w:sz="8" w:space="0" w:color="000000"/>
              <w:left w:val="nil"/>
              <w:bottom w:val="single" w:sz="8" w:space="0" w:color="000000"/>
              <w:right w:val="single" w:sz="8" w:space="0" w:color="000000"/>
            </w:tcBorders>
          </w:tcPr>
          <w:p w14:paraId="22982CCD" w14:textId="77777777" w:rsidR="00BD11C9" w:rsidRDefault="00C85206" w:rsidP="005D0621">
            <w:pPr>
              <w:rPr>
                <w:rStyle w:val="Hyperlink"/>
              </w:rPr>
            </w:pPr>
            <w:hyperlink r:id="rId20" w:history="1">
              <w:r w:rsidR="00BD11C9" w:rsidRPr="00BD11C9">
                <w:rPr>
                  <w:rStyle w:val="Hyperlink"/>
                </w:rPr>
                <w:t>Find Your Future Expo</w:t>
              </w:r>
            </w:hyperlink>
          </w:p>
        </w:tc>
      </w:tr>
      <w:tr w:rsidR="00E45BF9" w:rsidRPr="001356F1" w14:paraId="5E5077D6" w14:textId="77777777" w:rsidTr="004F52AC">
        <w:tc>
          <w:tcPr>
            <w:tcW w:w="567" w:type="dxa"/>
            <w:tcBorders>
              <w:top w:val="single" w:sz="8" w:space="0" w:color="000000"/>
              <w:left w:val="single" w:sz="8" w:space="0" w:color="000000"/>
              <w:bottom w:val="single" w:sz="8" w:space="0" w:color="000000"/>
              <w:right w:val="nil"/>
            </w:tcBorders>
            <w:shd w:val="clear" w:color="auto" w:fill="auto"/>
          </w:tcPr>
          <w:p w14:paraId="659965A2" w14:textId="501239B0" w:rsidR="00E45BF9" w:rsidRDefault="00E45BF9" w:rsidP="00E45BF9">
            <w:r>
              <w:t xml:space="preserve">8. </w:t>
            </w:r>
          </w:p>
        </w:tc>
        <w:tc>
          <w:tcPr>
            <w:tcW w:w="8364" w:type="dxa"/>
            <w:tcBorders>
              <w:top w:val="single" w:sz="8" w:space="0" w:color="000000"/>
              <w:left w:val="nil"/>
              <w:bottom w:val="single" w:sz="8" w:space="0" w:color="000000"/>
              <w:right w:val="single" w:sz="8" w:space="0" w:color="000000"/>
            </w:tcBorders>
          </w:tcPr>
          <w:p w14:paraId="48DCEBD7" w14:textId="7C8E0AC0" w:rsidR="00E45BF9" w:rsidRPr="00E45BF9" w:rsidRDefault="00C85206" w:rsidP="005D0621">
            <w:pPr>
              <w:rPr>
                <w:rStyle w:val="Hyperlink"/>
              </w:rPr>
            </w:pPr>
            <w:hyperlink r:id="rId21" w:history="1">
              <w:r w:rsidR="00E45BF9" w:rsidRPr="00E45BF9">
                <w:rPr>
                  <w:rStyle w:val="Hyperlink"/>
                  <w:rFonts w:cs="Arial"/>
                  <w:iCs/>
                </w:rPr>
                <w:t>Oxfordshire Internationalisation Plan to 2025</w:t>
              </w:r>
            </w:hyperlink>
          </w:p>
        </w:tc>
      </w:tr>
      <w:tr w:rsidR="004F52AC" w:rsidRPr="001356F1" w14:paraId="209307F0" w14:textId="77777777" w:rsidTr="001E6168">
        <w:tc>
          <w:tcPr>
            <w:tcW w:w="567" w:type="dxa"/>
            <w:tcBorders>
              <w:top w:val="single" w:sz="8" w:space="0" w:color="000000"/>
              <w:left w:val="single" w:sz="8" w:space="0" w:color="000000"/>
              <w:bottom w:val="single" w:sz="4" w:space="0" w:color="auto"/>
              <w:right w:val="nil"/>
            </w:tcBorders>
            <w:shd w:val="clear" w:color="auto" w:fill="auto"/>
          </w:tcPr>
          <w:p w14:paraId="131B3CAF" w14:textId="43A44852" w:rsidR="004F52AC" w:rsidRDefault="004F52AC" w:rsidP="00E45BF9">
            <w:r>
              <w:t>9.</w:t>
            </w:r>
          </w:p>
        </w:tc>
        <w:tc>
          <w:tcPr>
            <w:tcW w:w="8364" w:type="dxa"/>
            <w:tcBorders>
              <w:top w:val="single" w:sz="8" w:space="0" w:color="000000"/>
              <w:left w:val="nil"/>
              <w:bottom w:val="single" w:sz="4" w:space="0" w:color="auto"/>
              <w:right w:val="single" w:sz="8" w:space="0" w:color="000000"/>
            </w:tcBorders>
          </w:tcPr>
          <w:p w14:paraId="16F3C32B" w14:textId="760D77FF" w:rsidR="004F52AC" w:rsidRPr="00E45BF9" w:rsidRDefault="00C85206" w:rsidP="005D0621">
            <w:hyperlink r:id="rId22" w:history="1">
              <w:r w:rsidR="004F52AC" w:rsidRPr="004F52AC">
                <w:rPr>
                  <w:rStyle w:val="Hyperlink"/>
                </w:rPr>
                <w:t>Gatsby Benchmarks</w:t>
              </w:r>
            </w:hyperlink>
          </w:p>
        </w:tc>
      </w:tr>
    </w:tbl>
    <w:p w14:paraId="208AD8D7" w14:textId="77777777" w:rsidR="00821AAF" w:rsidRPr="009E51FC" w:rsidRDefault="00821AAF" w:rsidP="007259D0"/>
    <w:sectPr w:rsidR="00821AAF" w:rsidRPr="009E51FC" w:rsidSect="00B558E1">
      <w:footerReference w:type="even" r:id="rId23"/>
      <w:headerReference w:type="first" r:id="rId24"/>
      <w:footerReference w:type="first" r:id="rId25"/>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7B7A9" w14:textId="77777777" w:rsidR="00B33A94" w:rsidRDefault="00B33A94" w:rsidP="004A6D2F">
      <w:r>
        <w:separator/>
      </w:r>
    </w:p>
  </w:endnote>
  <w:endnote w:type="continuationSeparator" w:id="0">
    <w:p w14:paraId="7B0AAEF2" w14:textId="77777777" w:rsidR="00B33A94" w:rsidRDefault="00B33A9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A971" w14:textId="77777777" w:rsidR="00364FAD" w:rsidRDefault="00364FAD" w:rsidP="004A6D2F">
    <w:pPr>
      <w:pStyle w:val="Footer"/>
    </w:pPr>
    <w:r>
      <w:t>Do not use a footer or page numbers.</w:t>
    </w:r>
  </w:p>
  <w:p w14:paraId="619E1EAD" w14:textId="77777777" w:rsidR="00364FAD" w:rsidRDefault="00364FAD" w:rsidP="004A6D2F">
    <w:pPr>
      <w:pStyle w:val="Footer"/>
    </w:pPr>
  </w:p>
  <w:p w14:paraId="0A0BCFC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EA15"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6775" w14:textId="77777777" w:rsidR="00B33A94" w:rsidRDefault="00B33A94" w:rsidP="004A6D2F">
      <w:r>
        <w:separator/>
      </w:r>
    </w:p>
  </w:footnote>
  <w:footnote w:type="continuationSeparator" w:id="0">
    <w:p w14:paraId="098D1C75" w14:textId="77777777" w:rsidR="00B33A94" w:rsidRDefault="00B33A9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A7E4" w14:textId="77777777" w:rsidR="00D5547E" w:rsidRDefault="00DD2FED" w:rsidP="00D5547E">
    <w:pPr>
      <w:pStyle w:val="Header"/>
      <w:jc w:val="right"/>
    </w:pPr>
    <w:r>
      <w:rPr>
        <w:noProof/>
      </w:rPr>
      <w:drawing>
        <wp:inline distT="0" distB="0" distL="0" distR="0" wp14:anchorId="7C5BF61A" wp14:editId="6EFD3EC6">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5449EF"/>
    <w:multiLevelType w:val="hybridMultilevel"/>
    <w:tmpl w:val="51746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13257"/>
    <w:rsid w:val="00016040"/>
    <w:rsid w:val="00045F8B"/>
    <w:rsid w:val="00046D2B"/>
    <w:rsid w:val="00056263"/>
    <w:rsid w:val="00064D8A"/>
    <w:rsid w:val="00064F82"/>
    <w:rsid w:val="00066510"/>
    <w:rsid w:val="00077523"/>
    <w:rsid w:val="000A16C2"/>
    <w:rsid w:val="000B07A4"/>
    <w:rsid w:val="000C089F"/>
    <w:rsid w:val="000C3928"/>
    <w:rsid w:val="000C5E8E"/>
    <w:rsid w:val="000C5EB1"/>
    <w:rsid w:val="000F4751"/>
    <w:rsid w:val="000F600C"/>
    <w:rsid w:val="000F7404"/>
    <w:rsid w:val="0010524C"/>
    <w:rsid w:val="00111FB1"/>
    <w:rsid w:val="00113418"/>
    <w:rsid w:val="00121BDF"/>
    <w:rsid w:val="001351C6"/>
    <w:rsid w:val="001356F1"/>
    <w:rsid w:val="00136994"/>
    <w:rsid w:val="0014128E"/>
    <w:rsid w:val="00151888"/>
    <w:rsid w:val="00154D39"/>
    <w:rsid w:val="00170A2D"/>
    <w:rsid w:val="001808BC"/>
    <w:rsid w:val="00182B81"/>
    <w:rsid w:val="0018619D"/>
    <w:rsid w:val="001A011E"/>
    <w:rsid w:val="001A066A"/>
    <w:rsid w:val="001A13E6"/>
    <w:rsid w:val="001A5731"/>
    <w:rsid w:val="001B42C3"/>
    <w:rsid w:val="001C5D5E"/>
    <w:rsid w:val="001D678D"/>
    <w:rsid w:val="001E03F8"/>
    <w:rsid w:val="001E3376"/>
    <w:rsid w:val="001E3E42"/>
    <w:rsid w:val="001E6168"/>
    <w:rsid w:val="002069B3"/>
    <w:rsid w:val="00220F89"/>
    <w:rsid w:val="002329CF"/>
    <w:rsid w:val="00232F5B"/>
    <w:rsid w:val="00247C29"/>
    <w:rsid w:val="002554D5"/>
    <w:rsid w:val="00255D8C"/>
    <w:rsid w:val="00260467"/>
    <w:rsid w:val="00263EA3"/>
    <w:rsid w:val="002649C9"/>
    <w:rsid w:val="002664DA"/>
    <w:rsid w:val="002705AC"/>
    <w:rsid w:val="00284F85"/>
    <w:rsid w:val="00290915"/>
    <w:rsid w:val="0029606B"/>
    <w:rsid w:val="002A22E2"/>
    <w:rsid w:val="002A7A8C"/>
    <w:rsid w:val="002C64F7"/>
    <w:rsid w:val="002F0E1B"/>
    <w:rsid w:val="002F41F2"/>
    <w:rsid w:val="002F4A0B"/>
    <w:rsid w:val="00301BF3"/>
    <w:rsid w:val="0030208D"/>
    <w:rsid w:val="00323418"/>
    <w:rsid w:val="00325206"/>
    <w:rsid w:val="003357BF"/>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3B96"/>
    <w:rsid w:val="004440F1"/>
    <w:rsid w:val="004456DD"/>
    <w:rsid w:val="00445990"/>
    <w:rsid w:val="00446CDF"/>
    <w:rsid w:val="004521B7"/>
    <w:rsid w:val="00462AB5"/>
    <w:rsid w:val="00465EAF"/>
    <w:rsid w:val="004738C5"/>
    <w:rsid w:val="00487C5A"/>
    <w:rsid w:val="00491046"/>
    <w:rsid w:val="00496FAD"/>
    <w:rsid w:val="004A2AC7"/>
    <w:rsid w:val="004A5337"/>
    <w:rsid w:val="004A6D2F"/>
    <w:rsid w:val="004B348B"/>
    <w:rsid w:val="004B5D03"/>
    <w:rsid w:val="004C2887"/>
    <w:rsid w:val="004D2626"/>
    <w:rsid w:val="004D6E26"/>
    <w:rsid w:val="004D77D3"/>
    <w:rsid w:val="004E2959"/>
    <w:rsid w:val="004F20EF"/>
    <w:rsid w:val="004F3B79"/>
    <w:rsid w:val="004F44FC"/>
    <w:rsid w:val="004F52AC"/>
    <w:rsid w:val="0050321C"/>
    <w:rsid w:val="00533186"/>
    <w:rsid w:val="0054712D"/>
    <w:rsid w:val="00547EF6"/>
    <w:rsid w:val="005570B5"/>
    <w:rsid w:val="00567E18"/>
    <w:rsid w:val="00575F5F"/>
    <w:rsid w:val="00581805"/>
    <w:rsid w:val="00584DDE"/>
    <w:rsid w:val="00585F76"/>
    <w:rsid w:val="00595D4F"/>
    <w:rsid w:val="005A2220"/>
    <w:rsid w:val="005A34E4"/>
    <w:rsid w:val="005B1390"/>
    <w:rsid w:val="005B17F2"/>
    <w:rsid w:val="005B7FB0"/>
    <w:rsid w:val="005C35A5"/>
    <w:rsid w:val="005C577C"/>
    <w:rsid w:val="005D0621"/>
    <w:rsid w:val="005D1E27"/>
    <w:rsid w:val="005D20B3"/>
    <w:rsid w:val="005E022E"/>
    <w:rsid w:val="005E5215"/>
    <w:rsid w:val="005F7F7E"/>
    <w:rsid w:val="00614693"/>
    <w:rsid w:val="00623C2F"/>
    <w:rsid w:val="00631FEF"/>
    <w:rsid w:val="00632A88"/>
    <w:rsid w:val="00633578"/>
    <w:rsid w:val="00635B06"/>
    <w:rsid w:val="00637068"/>
    <w:rsid w:val="0064363F"/>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259D0"/>
    <w:rsid w:val="00737B93"/>
    <w:rsid w:val="00745BF0"/>
    <w:rsid w:val="007500E1"/>
    <w:rsid w:val="007549BB"/>
    <w:rsid w:val="007615FE"/>
    <w:rsid w:val="0076655C"/>
    <w:rsid w:val="007742DC"/>
    <w:rsid w:val="007766AE"/>
    <w:rsid w:val="00791437"/>
    <w:rsid w:val="007B0C2C"/>
    <w:rsid w:val="007B278E"/>
    <w:rsid w:val="007C1201"/>
    <w:rsid w:val="007C5C23"/>
    <w:rsid w:val="007C7229"/>
    <w:rsid w:val="007E2A26"/>
    <w:rsid w:val="007F2348"/>
    <w:rsid w:val="00803CDF"/>
    <w:rsid w:val="00803F07"/>
    <w:rsid w:val="0080749A"/>
    <w:rsid w:val="008201EC"/>
    <w:rsid w:val="00821AAF"/>
    <w:rsid w:val="00821FB8"/>
    <w:rsid w:val="00822ACD"/>
    <w:rsid w:val="00855C66"/>
    <w:rsid w:val="00871EE4"/>
    <w:rsid w:val="008B293F"/>
    <w:rsid w:val="008B7371"/>
    <w:rsid w:val="008D3DDB"/>
    <w:rsid w:val="008F573F"/>
    <w:rsid w:val="009034EC"/>
    <w:rsid w:val="00925848"/>
    <w:rsid w:val="009305B8"/>
    <w:rsid w:val="0093067A"/>
    <w:rsid w:val="00941C60"/>
    <w:rsid w:val="00943878"/>
    <w:rsid w:val="0094761E"/>
    <w:rsid w:val="00966648"/>
    <w:rsid w:val="00966D42"/>
    <w:rsid w:val="00971689"/>
    <w:rsid w:val="00973B17"/>
    <w:rsid w:val="00973E90"/>
    <w:rsid w:val="00975B07"/>
    <w:rsid w:val="00980B4A"/>
    <w:rsid w:val="00987173"/>
    <w:rsid w:val="009878A1"/>
    <w:rsid w:val="00996D29"/>
    <w:rsid w:val="009E3D0A"/>
    <w:rsid w:val="009E51FC"/>
    <w:rsid w:val="009F1D28"/>
    <w:rsid w:val="009F6A2F"/>
    <w:rsid w:val="009F7618"/>
    <w:rsid w:val="00A03933"/>
    <w:rsid w:val="00A04D23"/>
    <w:rsid w:val="00A06766"/>
    <w:rsid w:val="00A11E10"/>
    <w:rsid w:val="00A13765"/>
    <w:rsid w:val="00A21B12"/>
    <w:rsid w:val="00A23F80"/>
    <w:rsid w:val="00A44635"/>
    <w:rsid w:val="00A46E98"/>
    <w:rsid w:val="00A6352B"/>
    <w:rsid w:val="00A701B5"/>
    <w:rsid w:val="00A714BB"/>
    <w:rsid w:val="00A71C97"/>
    <w:rsid w:val="00A92D8F"/>
    <w:rsid w:val="00AB2988"/>
    <w:rsid w:val="00AB7999"/>
    <w:rsid w:val="00AD3292"/>
    <w:rsid w:val="00AE7AF0"/>
    <w:rsid w:val="00B32F69"/>
    <w:rsid w:val="00B33A94"/>
    <w:rsid w:val="00B500CA"/>
    <w:rsid w:val="00B558E1"/>
    <w:rsid w:val="00B7799F"/>
    <w:rsid w:val="00B86314"/>
    <w:rsid w:val="00BA1C2E"/>
    <w:rsid w:val="00BC200B"/>
    <w:rsid w:val="00BC4756"/>
    <w:rsid w:val="00BC69A4"/>
    <w:rsid w:val="00BD11C9"/>
    <w:rsid w:val="00BE0680"/>
    <w:rsid w:val="00BE1E64"/>
    <w:rsid w:val="00BE305F"/>
    <w:rsid w:val="00BE7BA3"/>
    <w:rsid w:val="00BF5682"/>
    <w:rsid w:val="00BF7B09"/>
    <w:rsid w:val="00C20A95"/>
    <w:rsid w:val="00C2692F"/>
    <w:rsid w:val="00C3207C"/>
    <w:rsid w:val="00C400E1"/>
    <w:rsid w:val="00C41187"/>
    <w:rsid w:val="00C63C31"/>
    <w:rsid w:val="00C64B12"/>
    <w:rsid w:val="00C757A0"/>
    <w:rsid w:val="00C760DE"/>
    <w:rsid w:val="00C82630"/>
    <w:rsid w:val="00C85206"/>
    <w:rsid w:val="00C85B4E"/>
    <w:rsid w:val="00C907F7"/>
    <w:rsid w:val="00C928AE"/>
    <w:rsid w:val="00CA2103"/>
    <w:rsid w:val="00CA563D"/>
    <w:rsid w:val="00CB6B99"/>
    <w:rsid w:val="00CE4C87"/>
    <w:rsid w:val="00CE544A"/>
    <w:rsid w:val="00D02544"/>
    <w:rsid w:val="00D11E1C"/>
    <w:rsid w:val="00D160B0"/>
    <w:rsid w:val="00D17F94"/>
    <w:rsid w:val="00D223FC"/>
    <w:rsid w:val="00D26D1E"/>
    <w:rsid w:val="00D474CF"/>
    <w:rsid w:val="00D5547E"/>
    <w:rsid w:val="00D6683E"/>
    <w:rsid w:val="00D73B80"/>
    <w:rsid w:val="00D82D6A"/>
    <w:rsid w:val="00D84E2C"/>
    <w:rsid w:val="00D90A28"/>
    <w:rsid w:val="00D97B80"/>
    <w:rsid w:val="00DA413F"/>
    <w:rsid w:val="00DA4584"/>
    <w:rsid w:val="00DA614B"/>
    <w:rsid w:val="00DC2CB1"/>
    <w:rsid w:val="00DC3060"/>
    <w:rsid w:val="00DC4034"/>
    <w:rsid w:val="00DC6801"/>
    <w:rsid w:val="00DD2FED"/>
    <w:rsid w:val="00DE0FB2"/>
    <w:rsid w:val="00DF093E"/>
    <w:rsid w:val="00DF6C8F"/>
    <w:rsid w:val="00E01F42"/>
    <w:rsid w:val="00E206D6"/>
    <w:rsid w:val="00E3366E"/>
    <w:rsid w:val="00E41800"/>
    <w:rsid w:val="00E45BF9"/>
    <w:rsid w:val="00E460EE"/>
    <w:rsid w:val="00E50D2F"/>
    <w:rsid w:val="00E52086"/>
    <w:rsid w:val="00E543A6"/>
    <w:rsid w:val="00E60479"/>
    <w:rsid w:val="00E61D73"/>
    <w:rsid w:val="00E73684"/>
    <w:rsid w:val="00E777C3"/>
    <w:rsid w:val="00E818D6"/>
    <w:rsid w:val="00E87F7A"/>
    <w:rsid w:val="00E93338"/>
    <w:rsid w:val="00E96BD7"/>
    <w:rsid w:val="00EA0DB1"/>
    <w:rsid w:val="00EA0EE9"/>
    <w:rsid w:val="00EA4A98"/>
    <w:rsid w:val="00EB5718"/>
    <w:rsid w:val="00EB6662"/>
    <w:rsid w:val="00EC6A87"/>
    <w:rsid w:val="00ED52CA"/>
    <w:rsid w:val="00ED5860"/>
    <w:rsid w:val="00EE35C9"/>
    <w:rsid w:val="00EE4946"/>
    <w:rsid w:val="00F05B0D"/>
    <w:rsid w:val="00F05ECA"/>
    <w:rsid w:val="00F3566E"/>
    <w:rsid w:val="00F375FB"/>
    <w:rsid w:val="00F41AC1"/>
    <w:rsid w:val="00F4367A"/>
    <w:rsid w:val="00F445B1"/>
    <w:rsid w:val="00F45CD4"/>
    <w:rsid w:val="00F66DCA"/>
    <w:rsid w:val="00F74F53"/>
    <w:rsid w:val="00F7606D"/>
    <w:rsid w:val="00F81670"/>
    <w:rsid w:val="00F82024"/>
    <w:rsid w:val="00F913EC"/>
    <w:rsid w:val="00F95BC9"/>
    <w:rsid w:val="00FA026E"/>
    <w:rsid w:val="00FA4D81"/>
    <w:rsid w:val="00FA624C"/>
    <w:rsid w:val="00FD0FAC"/>
    <w:rsid w:val="00FD1DFA"/>
    <w:rsid w:val="00FD4966"/>
    <w:rsid w:val="00FE57DC"/>
    <w:rsid w:val="00FF650E"/>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C9F1522"/>
  <w15:docId w15:val="{DE12F729-BC5C-493C-89E9-0CC71417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2554D5"/>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7259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235">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9819642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536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7D25B.C2449390" TargetMode="External"/><Relationship Id="rId18" Type="http://schemas.openxmlformats.org/officeDocument/2006/relationships/hyperlink" Target="https://youtu.be/X1MQlivlOa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xfordshirelep.com/sites/default/files/uploads/OxLEP%20Oxfordshire%20Internationalisation%20Plan%201220v3.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xfordshirelep.com/li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oxfordshirelep.com/skills/our-approach" TargetMode="External"/><Relationship Id="rId20" Type="http://schemas.openxmlformats.org/officeDocument/2006/relationships/hyperlink" Target="https://the360expo.com/find-your-fu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xfordshirelep.com/sites/default/files/uploads/Oxfordshire%20ERP%20Action%20Plan%20-%20FINAL%20%2826th%20February%202021%29_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youtube.com/watch?v=i5FcJAf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hirelep.com/annualreport20202021" TargetMode="External"/><Relationship Id="rId22" Type="http://schemas.openxmlformats.org/officeDocument/2006/relationships/hyperlink" Target="https://www.gatsby.org.uk/education/focus-areas/good-career-guida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C37D755B-781C-49F0-925A-074BA5E55CF8}">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fdb8f1d2-729e-4e17-b922-d1876d49c6d9"/>
  </ds:schemaRefs>
</ds:datastoreItem>
</file>

<file path=customXml/itemProps3.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FDEA2-992D-4684-AB53-B04E6DD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2905</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BROWN Andrew J</cp:lastModifiedBy>
  <cp:revision>5</cp:revision>
  <cp:lastPrinted>2015-07-03T12:50:00Z</cp:lastPrinted>
  <dcterms:created xsi:type="dcterms:W3CDTF">2021-11-17T15:36:00Z</dcterms:created>
  <dcterms:modified xsi:type="dcterms:W3CDTF">2021-11-18T16:48:00Z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